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insoku w:val="0"/>
        <w:overflowPunct w:val="0"/>
        <w:spacing w:line="1904" w:lineRule="exact"/>
        <w:ind w:left="571" w:right="779"/>
        <w:jc w:val="center"/>
        <w:outlineLvl w:val="0"/>
        <w:rPr>
          <w:rFonts w:hint="eastAsia" w:ascii="微软雅黑" w:eastAsia="微软雅黑" w:cs="微软雅黑"/>
          <w:color w:val="FF0000"/>
          <w:spacing w:val="57"/>
          <w:w w:val="65"/>
          <w:sz w:val="114"/>
          <w:szCs w:val="114"/>
          <w:lang w:val="en-US" w:eastAsia="zh-CN"/>
        </w:rPr>
      </w:pPr>
      <w:r>
        <w:rPr>
          <w:rFonts w:hint="eastAsia" w:ascii="微软雅黑" w:eastAsia="微软雅黑" w:cs="微软雅黑"/>
          <w:color w:val="FF0000"/>
          <w:spacing w:val="57"/>
          <w:w w:val="65"/>
          <w:sz w:val="114"/>
          <w:szCs w:val="114"/>
          <w:lang w:val="en-US" w:eastAsia="zh-CN"/>
        </w:rPr>
        <w:t>郑州电子信息职业</w:t>
      </w:r>
    </w:p>
    <w:p>
      <w:pPr>
        <w:kinsoku w:val="0"/>
        <w:overflowPunct w:val="0"/>
        <w:spacing w:line="1904" w:lineRule="exact"/>
        <w:ind w:left="571" w:right="779"/>
        <w:jc w:val="center"/>
        <w:outlineLvl w:val="0"/>
        <w:rPr>
          <w:rFonts w:ascii="微软雅黑" w:eastAsia="微软雅黑" w:cs="微软雅黑"/>
          <w:color w:val="FF0000"/>
          <w:spacing w:val="57"/>
          <w:w w:val="65"/>
          <w:sz w:val="114"/>
          <w:szCs w:val="114"/>
        </w:rPr>
      </w:pPr>
      <w:r>
        <w:rPr>
          <w:rFonts w:hint="eastAsia" w:ascii="微软雅黑" w:eastAsia="微软雅黑" w:cs="微软雅黑"/>
          <w:color w:val="FF0000"/>
          <w:spacing w:val="57"/>
          <w:w w:val="65"/>
          <w:sz w:val="114"/>
          <w:szCs w:val="114"/>
          <w:lang w:val="en-US" w:eastAsia="zh-CN"/>
        </w:rPr>
        <w:t>技术学院</w:t>
      </w:r>
      <w:r>
        <w:rPr>
          <w:rFonts w:hint="eastAsia" w:ascii="微软雅黑" w:eastAsia="微软雅黑" w:cs="微软雅黑"/>
          <w:color w:val="FF0000"/>
          <w:spacing w:val="57"/>
          <w:w w:val="65"/>
          <w:sz w:val="114"/>
          <w:szCs w:val="114"/>
        </w:rPr>
        <w:t>文件</w:t>
      </w:r>
    </w:p>
    <w:p>
      <w:pPr>
        <w:kinsoku w:val="0"/>
        <w:overflowPunct w:val="0"/>
        <w:spacing w:before="513"/>
        <w:ind w:left="571" w:right="711"/>
        <w:jc w:val="both"/>
        <w:rPr>
          <w:rFonts w:hint="default" w:eastAsia="仿宋"/>
          <w:spacing w:val="-10"/>
          <w:w w:val="95"/>
          <w:sz w:val="32"/>
          <w:szCs w:val="32"/>
          <w:lang w:val="en-US" w:eastAsia="zh-CN"/>
        </w:rPr>
      </w:pPr>
      <w:r>
        <w:rPr>
          <w:rFonts w:hint="eastAsia"/>
          <w:w w:val="95"/>
          <w:sz w:val="32"/>
          <w:szCs w:val="32"/>
          <w:lang w:val="en-US" w:eastAsia="zh-CN"/>
        </w:rPr>
        <w:t>郑电</w:t>
      </w:r>
      <w:r>
        <w:rPr>
          <w:rFonts w:hint="eastAsia"/>
          <w:w w:val="95"/>
          <w:sz w:val="32"/>
          <w:szCs w:val="32"/>
        </w:rPr>
        <w:t>院〔</w:t>
      </w:r>
      <w:r>
        <w:rPr>
          <w:w w:val="95"/>
          <w:sz w:val="32"/>
          <w:szCs w:val="32"/>
        </w:rPr>
        <w:t>202</w:t>
      </w:r>
      <w:r>
        <w:rPr>
          <w:rFonts w:hint="eastAsia"/>
          <w:w w:val="95"/>
          <w:sz w:val="32"/>
          <w:szCs w:val="32"/>
          <w:lang w:val="en-US" w:eastAsia="zh-CN"/>
        </w:rPr>
        <w:t>4</w:t>
      </w:r>
      <w:bookmarkStart w:id="0" w:name="_GoBack"/>
      <w:bookmarkEnd w:id="0"/>
      <w:r>
        <w:rPr>
          <w:rFonts w:hint="eastAsia"/>
          <w:w w:val="95"/>
          <w:sz w:val="32"/>
          <w:szCs w:val="32"/>
        </w:rPr>
        <w:t>〕</w:t>
      </w:r>
      <w:r>
        <w:rPr>
          <w:rFonts w:hint="eastAsia"/>
          <w:spacing w:val="-10"/>
          <w:w w:val="95"/>
          <w:sz w:val="32"/>
          <w:szCs w:val="32"/>
        </w:rPr>
        <w:t>号</w:t>
      </w:r>
      <w:r>
        <w:rPr>
          <w:rFonts w:hint="eastAsia"/>
          <w:spacing w:val="-10"/>
          <w:w w:val="95"/>
          <w:sz w:val="32"/>
          <w:szCs w:val="32"/>
          <w:lang w:val="en-US" w:eastAsia="zh-CN"/>
        </w:rPr>
        <w:t xml:space="preserve">                          签发人：</w:t>
      </w:r>
    </w:p>
    <w:p>
      <w:pPr>
        <w:kinsoku w:val="0"/>
        <w:overflowPunct w:val="0"/>
        <w:spacing w:before="11"/>
        <w:rPr>
          <w:sz w:val="17"/>
          <w:szCs w:val="17"/>
        </w:rPr>
      </w:pPr>
      <w:r>
        <w:rPr>
          <w:sz w:val="32"/>
          <w:szCs w:val="32"/>
        </w:rPr>
        <mc:AlternateContent>
          <mc:Choice Requires="wps">
            <w:drawing>
              <wp:anchor distT="0" distB="0" distL="114300" distR="114300" simplePos="0" relativeHeight="251660288" behindDoc="0" locked="0" layoutInCell="0" allowOverlap="1">
                <wp:simplePos x="0" y="0"/>
                <wp:positionH relativeFrom="page">
                  <wp:posOffset>935355</wp:posOffset>
                </wp:positionH>
                <wp:positionV relativeFrom="paragraph">
                  <wp:posOffset>160020</wp:posOffset>
                </wp:positionV>
                <wp:extent cx="5507990" cy="635"/>
                <wp:effectExtent l="0" t="0" r="0" b="0"/>
                <wp:wrapTopAndBottom/>
                <wp:docPr id="4" name="任意多边形 4"/>
                <wp:cNvGraphicFramePr/>
                <a:graphic xmlns:a="http://schemas.openxmlformats.org/drawingml/2006/main">
                  <a:graphicData uri="http://schemas.microsoft.com/office/word/2010/wordprocessingShape">
                    <wps:wsp>
                      <wps:cNvSpPr/>
                      <wps:spPr>
                        <a:xfrm>
                          <a:off x="0" y="0"/>
                          <a:ext cx="5507990" cy="635"/>
                        </a:xfrm>
                        <a:custGeom>
                          <a:avLst/>
                          <a:gdLst/>
                          <a:ahLst/>
                          <a:cxnLst/>
                          <a:pathLst>
                            <a:path w="8674" h="1">
                              <a:moveTo>
                                <a:pt x="0" y="0"/>
                              </a:moveTo>
                              <a:lnTo>
                                <a:pt x="8674" y="0"/>
                              </a:lnTo>
                            </a:path>
                          </a:pathLst>
                        </a:custGeom>
                        <a:noFill/>
                        <a:ln w="7620" cap="flat" cmpd="sng">
                          <a:solidFill>
                            <a:srgbClr val="FF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73.65pt;margin-top:12.6pt;height:0.05pt;width:433.7pt;mso-position-horizontal-relative:page;mso-wrap-distance-bottom:0pt;mso-wrap-distance-top:0pt;z-index:251660288;mso-width-relative:page;mso-height-relative:page;" filled="f" stroked="t" coordsize="8674,1" o:allowincell="f" o:gfxdata="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IJX4EPUAAAACgEAAA8AAAAAAAAAAQAgAAAAIgAAAGRycy9kb3ducmV2LnhtbFBL&#10;AQIUABQAAAAIAIdO4kDdQWo6MwIAAIoEAAAOAAAAAAAAAAEAIAAAACMBAABkcnMvZTJvRG9jLnht&#10;bFBLBQYAAAAABgAGAFkBAADIBQAAAAA=&#10;" path="m0,0l8674,0e">
                <v:fill on="f" focussize="0,0"/>
                <v:stroke weight="0.6pt" color="#FF0000" joinstyle="round"/>
                <v:imagedata o:title=""/>
                <o:lock v:ext="edit" aspectratio="f"/>
                <w10:wrap type="topAndBottom"/>
              </v:shape>
            </w:pict>
          </mc:Fallback>
        </mc:AlternateContent>
      </w: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rPr>
          <w:sz w:val="20"/>
          <w:szCs w:val="20"/>
        </w:rPr>
      </w:pPr>
    </w:p>
    <w:p>
      <w:pPr>
        <w:kinsoku w:val="0"/>
        <w:overflowPunct w:val="0"/>
        <w:spacing w:before="11"/>
        <w:rPr>
          <w:sz w:val="27"/>
          <w:szCs w:val="27"/>
        </w:rPr>
      </w:pPr>
    </w:p>
    <w:p>
      <w:pPr>
        <w:kinsoku w:val="0"/>
        <w:overflowPunct w:val="0"/>
        <w:spacing w:before="38"/>
        <w:ind w:left="571" w:right="708"/>
        <w:jc w:val="center"/>
        <w:rPr>
          <w:rFonts w:ascii="黑体" w:eastAsia="黑体" w:cs="黑体"/>
          <w:spacing w:val="-10"/>
          <w:w w:val="95"/>
          <w:sz w:val="44"/>
          <w:szCs w:val="44"/>
        </w:rPr>
      </w:pPr>
      <w:r>
        <w:rPr>
          <w:rFonts w:hint="eastAsia" w:ascii="黑体" w:eastAsia="黑体" w:cs="黑体"/>
          <w:w w:val="95"/>
          <w:sz w:val="44"/>
          <w:szCs w:val="44"/>
        </w:rPr>
        <w:t>关于印发《</w:t>
      </w:r>
      <w:r>
        <w:rPr>
          <w:rFonts w:hint="eastAsia" w:ascii="黑体" w:eastAsia="黑体" w:cs="黑体"/>
          <w:w w:val="95"/>
          <w:sz w:val="44"/>
          <w:szCs w:val="44"/>
          <w:lang w:val="en-US" w:eastAsia="zh-CN"/>
        </w:rPr>
        <w:t>郑州电子信息职业技术</w:t>
      </w:r>
      <w:r>
        <w:rPr>
          <w:rFonts w:hint="eastAsia" w:ascii="黑体" w:eastAsia="黑体" w:cs="黑体"/>
          <w:w w:val="95"/>
          <w:sz w:val="44"/>
          <w:szCs w:val="44"/>
        </w:rPr>
        <w:t>学</w:t>
      </w:r>
      <w:r>
        <w:rPr>
          <w:rFonts w:hint="eastAsia" w:ascii="黑体" w:eastAsia="黑体" w:cs="黑体"/>
          <w:spacing w:val="-10"/>
          <w:w w:val="95"/>
          <w:sz w:val="44"/>
          <w:szCs w:val="44"/>
        </w:rPr>
        <w:t>院</w:t>
      </w:r>
    </w:p>
    <w:p>
      <w:pPr>
        <w:kinsoku w:val="0"/>
        <w:overflowPunct w:val="0"/>
        <w:spacing w:before="96"/>
        <w:ind w:left="571" w:right="708"/>
        <w:jc w:val="center"/>
        <w:rPr>
          <w:rFonts w:ascii="黑体" w:eastAsia="黑体" w:cs="黑体"/>
          <w:spacing w:val="-10"/>
          <w:w w:val="95"/>
          <w:sz w:val="44"/>
          <w:szCs w:val="44"/>
        </w:rPr>
      </w:pPr>
      <w:r>
        <w:rPr>
          <w:rFonts w:hint="eastAsia" w:ascii="黑体" w:eastAsia="黑体" w:cs="黑体"/>
          <w:w w:val="95"/>
          <w:sz w:val="44"/>
          <w:szCs w:val="44"/>
          <w:lang w:eastAsia="zh-CN"/>
        </w:rPr>
        <w:t>实训</w:t>
      </w:r>
      <w:r>
        <w:rPr>
          <w:rFonts w:hint="eastAsia" w:ascii="黑体" w:eastAsia="黑体" w:cs="黑体"/>
          <w:w w:val="95"/>
          <w:sz w:val="44"/>
          <w:szCs w:val="44"/>
        </w:rPr>
        <w:t>室安全分类分级管理办法》的通</w:t>
      </w:r>
      <w:r>
        <w:rPr>
          <w:rFonts w:hint="eastAsia" w:ascii="黑体" w:eastAsia="黑体" w:cs="黑体"/>
          <w:spacing w:val="-10"/>
          <w:w w:val="95"/>
          <w:sz w:val="44"/>
          <w:szCs w:val="44"/>
        </w:rPr>
        <w:t>知</w:t>
      </w:r>
    </w:p>
    <w:p>
      <w:pPr>
        <w:kinsoku w:val="0"/>
        <w:overflowPunct w:val="0"/>
        <w:spacing w:before="394"/>
        <w:ind w:left="133"/>
        <w:rPr>
          <w:spacing w:val="-5"/>
          <w:w w:val="95"/>
          <w:sz w:val="32"/>
          <w:szCs w:val="32"/>
        </w:rPr>
      </w:pPr>
      <w:r>
        <w:rPr>
          <w:rFonts w:hint="eastAsia"/>
          <w:w w:val="95"/>
          <w:sz w:val="32"/>
          <w:szCs w:val="32"/>
          <w:lang w:val="en-US" w:eastAsia="zh-CN"/>
        </w:rPr>
        <w:t>学校</w:t>
      </w:r>
      <w:r>
        <w:rPr>
          <w:rFonts w:hint="eastAsia"/>
          <w:w w:val="95"/>
          <w:sz w:val="32"/>
          <w:szCs w:val="32"/>
        </w:rPr>
        <w:t>各单</w:t>
      </w:r>
      <w:r>
        <w:rPr>
          <w:rFonts w:hint="eastAsia"/>
          <w:spacing w:val="-5"/>
          <w:w w:val="95"/>
          <w:sz w:val="32"/>
          <w:szCs w:val="32"/>
        </w:rPr>
        <w:t>位：</w:t>
      </w:r>
    </w:p>
    <w:p>
      <w:pPr>
        <w:kinsoku w:val="0"/>
        <w:overflowPunct w:val="0"/>
        <w:spacing w:before="168" w:line="340" w:lineRule="auto"/>
        <w:ind w:right="273" w:firstLine="300" w:firstLineChars="100"/>
        <w:rPr>
          <w:spacing w:val="-2"/>
          <w:sz w:val="32"/>
          <w:szCs w:val="32"/>
        </w:rPr>
      </w:pPr>
      <w:r>
        <w:rPr>
          <w:rFonts w:hint="eastAsia"/>
          <w:spacing w:val="-2"/>
          <w:w w:val="95"/>
          <w:sz w:val="32"/>
          <w:szCs w:val="32"/>
        </w:rPr>
        <w:t>现将《</w:t>
      </w:r>
      <w:r>
        <w:rPr>
          <w:rFonts w:hint="eastAsia"/>
          <w:spacing w:val="-2"/>
          <w:w w:val="95"/>
          <w:sz w:val="32"/>
          <w:szCs w:val="32"/>
          <w:lang w:val="en-US" w:eastAsia="zh-CN"/>
        </w:rPr>
        <w:t>郑州电子信息职业技术</w:t>
      </w:r>
      <w:r>
        <w:rPr>
          <w:rFonts w:hint="eastAsia"/>
          <w:spacing w:val="-2"/>
          <w:w w:val="95"/>
          <w:sz w:val="32"/>
          <w:szCs w:val="32"/>
        </w:rPr>
        <w:t>学院</w:t>
      </w:r>
      <w:r>
        <w:rPr>
          <w:rFonts w:hint="eastAsia"/>
          <w:spacing w:val="-2"/>
          <w:w w:val="95"/>
          <w:sz w:val="32"/>
          <w:szCs w:val="32"/>
          <w:lang w:eastAsia="zh-CN"/>
        </w:rPr>
        <w:t>实训</w:t>
      </w:r>
      <w:r>
        <w:rPr>
          <w:rFonts w:hint="eastAsia"/>
          <w:spacing w:val="-2"/>
          <w:w w:val="95"/>
          <w:sz w:val="32"/>
          <w:szCs w:val="32"/>
        </w:rPr>
        <w:t>室安全分类分级管理办法》印发</w:t>
      </w:r>
      <w:r>
        <w:rPr>
          <w:rFonts w:hint="eastAsia"/>
          <w:spacing w:val="-2"/>
          <w:sz w:val="32"/>
          <w:szCs w:val="32"/>
        </w:rPr>
        <w:t>给你们，请认真遵照执行。</w:t>
      </w:r>
    </w:p>
    <w:p>
      <w:pPr>
        <w:kinsoku w:val="0"/>
        <w:overflowPunct w:val="0"/>
        <w:spacing w:before="12"/>
        <w:rPr>
          <w:sz w:val="44"/>
          <w:szCs w:val="44"/>
        </w:rPr>
      </w:pPr>
    </w:p>
    <w:p>
      <w:pPr>
        <w:kinsoku w:val="0"/>
        <w:overflowPunct w:val="0"/>
        <w:ind w:left="774"/>
        <w:rPr>
          <w:spacing w:val="-10"/>
          <w:w w:val="95"/>
          <w:sz w:val="32"/>
          <w:szCs w:val="32"/>
        </w:rPr>
      </w:pPr>
      <w:r>
        <w:rPr>
          <w:rFonts w:hint="eastAsia"/>
          <w:w w:val="95"/>
          <w:sz w:val="32"/>
          <w:szCs w:val="32"/>
        </w:rPr>
        <w:t>附件：</w:t>
      </w:r>
      <w:r>
        <w:rPr>
          <w:rFonts w:hint="eastAsia"/>
          <w:w w:val="95"/>
          <w:sz w:val="32"/>
          <w:szCs w:val="32"/>
          <w:lang w:val="en-US" w:eastAsia="zh-CN"/>
        </w:rPr>
        <w:t>郑州电子信息职业技术</w:t>
      </w:r>
      <w:r>
        <w:rPr>
          <w:rFonts w:hint="eastAsia"/>
          <w:w w:val="95"/>
          <w:sz w:val="32"/>
          <w:szCs w:val="32"/>
        </w:rPr>
        <w:t>学院</w:t>
      </w:r>
      <w:r>
        <w:rPr>
          <w:rFonts w:hint="eastAsia"/>
          <w:w w:val="95"/>
          <w:sz w:val="32"/>
          <w:szCs w:val="32"/>
          <w:lang w:eastAsia="zh-CN"/>
        </w:rPr>
        <w:t>实训</w:t>
      </w:r>
      <w:r>
        <w:rPr>
          <w:rFonts w:hint="eastAsia"/>
          <w:w w:val="95"/>
          <w:sz w:val="32"/>
          <w:szCs w:val="32"/>
        </w:rPr>
        <w:t>室安全分类分级管理办</w:t>
      </w:r>
      <w:r>
        <w:rPr>
          <w:rFonts w:hint="eastAsia"/>
          <w:spacing w:val="-10"/>
          <w:w w:val="95"/>
          <w:sz w:val="32"/>
          <w:szCs w:val="32"/>
        </w:rPr>
        <w:t>法</w:t>
      </w:r>
    </w:p>
    <w:p>
      <w:pPr>
        <w:kinsoku w:val="0"/>
        <w:overflowPunct w:val="0"/>
        <w:rPr>
          <w:sz w:val="32"/>
          <w:szCs w:val="32"/>
        </w:rPr>
      </w:pPr>
    </w:p>
    <w:p>
      <w:pPr>
        <w:kinsoku w:val="0"/>
        <w:overflowPunct w:val="0"/>
        <w:rPr>
          <w:sz w:val="32"/>
          <w:szCs w:val="32"/>
        </w:rPr>
      </w:pPr>
    </w:p>
    <w:p>
      <w:pPr>
        <w:kinsoku w:val="0"/>
        <w:overflowPunct w:val="0"/>
        <w:spacing w:before="10"/>
        <w:rPr>
          <w:sz w:val="39"/>
          <w:szCs w:val="39"/>
        </w:rPr>
      </w:pPr>
    </w:p>
    <w:p>
      <w:pPr>
        <w:kinsoku w:val="0"/>
        <w:overflowPunct w:val="0"/>
        <w:spacing w:line="340" w:lineRule="auto"/>
        <w:ind w:left="4773" w:leftChars="1595" w:right="1545" w:hanging="1264" w:hangingChars="400"/>
        <w:rPr>
          <w:spacing w:val="-35"/>
          <w:w w:val="95"/>
          <w:sz w:val="32"/>
          <w:szCs w:val="32"/>
        </w:rPr>
      </w:pPr>
      <w:r>
        <w:rPr>
          <w:rFonts w:hint="eastAsia"/>
          <w:spacing w:val="-2"/>
          <w:sz w:val="32"/>
          <w:szCs w:val="32"/>
          <w:lang w:val="en-US" w:eastAsia="zh-CN"/>
        </w:rPr>
        <w:t>郑州电子信息职业技术</w:t>
      </w:r>
      <w:r>
        <w:rPr>
          <w:rFonts w:hint="eastAsia"/>
          <w:spacing w:val="-2"/>
          <w:sz w:val="32"/>
          <w:szCs w:val="32"/>
        </w:rPr>
        <w:t>学院</w:t>
      </w:r>
      <w:r>
        <w:rPr>
          <w:spacing w:val="-2"/>
          <w:sz w:val="32"/>
          <w:szCs w:val="32"/>
        </w:rPr>
        <w:t xml:space="preserve"> </w:t>
      </w:r>
      <w:r>
        <w:rPr>
          <w:w w:val="95"/>
          <w:sz w:val="32"/>
          <w:szCs w:val="32"/>
        </w:rPr>
        <w:t>202</w:t>
      </w:r>
      <w:r>
        <w:rPr>
          <w:rFonts w:hint="eastAsia"/>
          <w:w w:val="95"/>
          <w:sz w:val="32"/>
          <w:szCs w:val="32"/>
          <w:lang w:val="en-US" w:eastAsia="zh-CN"/>
        </w:rPr>
        <w:t>4</w:t>
      </w:r>
      <w:r>
        <w:rPr>
          <w:rFonts w:hint="eastAsia"/>
          <w:spacing w:val="-39"/>
          <w:w w:val="95"/>
          <w:sz w:val="32"/>
          <w:szCs w:val="32"/>
        </w:rPr>
        <w:t>年</w:t>
      </w:r>
      <w:r>
        <w:rPr>
          <w:spacing w:val="-39"/>
          <w:w w:val="95"/>
          <w:sz w:val="32"/>
          <w:szCs w:val="32"/>
        </w:rPr>
        <w:t xml:space="preserve"> </w:t>
      </w:r>
      <w:r>
        <w:rPr>
          <w:rFonts w:hint="eastAsia"/>
          <w:spacing w:val="-39"/>
          <w:w w:val="95"/>
          <w:sz w:val="32"/>
          <w:szCs w:val="32"/>
          <w:lang w:val="en-US" w:eastAsia="zh-CN"/>
        </w:rPr>
        <w:t>6月6</w:t>
      </w:r>
      <w:r>
        <w:rPr>
          <w:rFonts w:hint="eastAsia"/>
          <w:spacing w:val="-35"/>
          <w:w w:val="95"/>
          <w:sz w:val="32"/>
          <w:szCs w:val="32"/>
        </w:rPr>
        <w:t>日</w:t>
      </w:r>
    </w:p>
    <w:p>
      <w:pPr>
        <w:kinsoku w:val="0"/>
        <w:overflowPunct w:val="0"/>
        <w:spacing w:line="340" w:lineRule="auto"/>
        <w:ind w:left="5339" w:right="1545" w:hanging="87"/>
        <w:rPr>
          <w:spacing w:val="-35"/>
          <w:w w:val="95"/>
          <w:sz w:val="32"/>
          <w:szCs w:val="32"/>
        </w:rPr>
        <w:sectPr>
          <w:pgSz w:w="11910" w:h="16840"/>
          <w:pgMar w:top="1920" w:right="1200" w:bottom="1040" w:left="1340" w:header="0" w:footer="848" w:gutter="0"/>
          <w:cols w:space="720" w:num="1"/>
        </w:sectPr>
      </w:pPr>
    </w:p>
    <w:p>
      <w:pPr>
        <w:kinsoku w:val="0"/>
        <w:overflowPunct w:val="0"/>
        <w:spacing w:before="12"/>
        <w:rPr>
          <w:sz w:val="19"/>
          <w:szCs w:val="19"/>
        </w:rPr>
      </w:pPr>
    </w:p>
    <w:p>
      <w:pPr>
        <w:kinsoku w:val="0"/>
        <w:overflowPunct w:val="0"/>
        <w:spacing w:before="62"/>
        <w:ind w:left="133"/>
        <w:rPr>
          <w:rFonts w:ascii="黑体" w:eastAsia="黑体" w:cs="黑体"/>
          <w:spacing w:val="-10"/>
          <w:sz w:val="28"/>
          <w:szCs w:val="28"/>
        </w:rPr>
      </w:pPr>
      <w:r>
        <w:rPr>
          <w:rFonts w:hint="eastAsia" w:ascii="黑体" w:eastAsia="黑体" w:cs="黑体"/>
          <w:sz w:val="28"/>
          <w:szCs w:val="28"/>
        </w:rPr>
        <w:t>附</w:t>
      </w:r>
      <w:r>
        <w:rPr>
          <w:rFonts w:ascii="黑体" w:eastAsia="黑体" w:cs="黑体"/>
          <w:spacing w:val="66"/>
          <w:w w:val="150"/>
          <w:sz w:val="28"/>
          <w:szCs w:val="28"/>
        </w:rPr>
        <w:t xml:space="preserve"> </w:t>
      </w:r>
      <w:r>
        <w:rPr>
          <w:rFonts w:hint="eastAsia" w:ascii="黑体" w:eastAsia="黑体" w:cs="黑体"/>
          <w:spacing w:val="-10"/>
          <w:sz w:val="28"/>
          <w:szCs w:val="28"/>
        </w:rPr>
        <w:t>件</w:t>
      </w:r>
    </w:p>
    <w:p>
      <w:pPr>
        <w:kinsoku w:val="0"/>
        <w:overflowPunct w:val="0"/>
        <w:rPr>
          <w:rFonts w:ascii="黑体" w:eastAsia="黑体" w:cs="黑体"/>
          <w:sz w:val="20"/>
          <w:szCs w:val="20"/>
        </w:rPr>
      </w:pPr>
    </w:p>
    <w:p>
      <w:pPr>
        <w:kinsoku w:val="0"/>
        <w:overflowPunct w:val="0"/>
        <w:spacing w:before="1"/>
        <w:rPr>
          <w:rFonts w:ascii="黑体" w:eastAsia="黑体" w:cs="黑体"/>
          <w:sz w:val="15"/>
          <w:szCs w:val="15"/>
        </w:rPr>
      </w:pPr>
    </w:p>
    <w:p>
      <w:pPr>
        <w:kinsoku w:val="0"/>
        <w:overflowPunct w:val="0"/>
        <w:spacing w:before="37"/>
        <w:ind w:left="571" w:right="692"/>
        <w:jc w:val="center"/>
        <w:rPr>
          <w:rFonts w:hint="default" w:ascii="黑体" w:eastAsia="黑体" w:cs="黑体"/>
          <w:spacing w:val="-10"/>
          <w:w w:val="95"/>
          <w:sz w:val="44"/>
          <w:szCs w:val="44"/>
          <w:lang w:val="en-US" w:eastAsia="zh-CN"/>
        </w:rPr>
      </w:pPr>
      <w:r>
        <w:rPr>
          <w:rFonts w:hint="eastAsia" w:ascii="黑体" w:eastAsia="黑体" w:cs="黑体"/>
          <w:spacing w:val="-10"/>
          <w:w w:val="95"/>
          <w:sz w:val="44"/>
          <w:szCs w:val="44"/>
          <w:lang w:val="en-US" w:eastAsia="zh-CN"/>
        </w:rPr>
        <w:t>郑州电子信息职业技术学院</w:t>
      </w:r>
    </w:p>
    <w:p>
      <w:pPr>
        <w:kinsoku w:val="0"/>
        <w:overflowPunct w:val="0"/>
        <w:spacing w:before="96"/>
        <w:ind w:left="571" w:right="694"/>
        <w:jc w:val="center"/>
        <w:rPr>
          <w:rFonts w:ascii="黑体" w:eastAsia="黑体" w:cs="黑体"/>
          <w:spacing w:val="-10"/>
          <w:w w:val="95"/>
          <w:sz w:val="44"/>
          <w:szCs w:val="44"/>
        </w:rPr>
      </w:pPr>
      <w:r>
        <w:rPr>
          <w:rFonts w:hint="eastAsia" w:ascii="黑体" w:eastAsia="黑体" w:cs="黑体"/>
          <w:w w:val="95"/>
          <w:sz w:val="44"/>
          <w:szCs w:val="44"/>
          <w:lang w:eastAsia="zh-CN"/>
        </w:rPr>
        <w:t>实训</w:t>
      </w:r>
      <w:r>
        <w:rPr>
          <w:rFonts w:hint="eastAsia" w:ascii="黑体" w:eastAsia="黑体" w:cs="黑体"/>
          <w:w w:val="95"/>
          <w:sz w:val="44"/>
          <w:szCs w:val="44"/>
        </w:rPr>
        <w:t>室安全分类分级管理办</w:t>
      </w:r>
      <w:r>
        <w:rPr>
          <w:rFonts w:hint="eastAsia" w:ascii="黑体" w:eastAsia="黑体" w:cs="黑体"/>
          <w:spacing w:val="-10"/>
          <w:w w:val="95"/>
          <w:sz w:val="44"/>
          <w:szCs w:val="44"/>
        </w:rPr>
        <w:t>法</w:t>
      </w:r>
    </w:p>
    <w:p>
      <w:pPr>
        <w:kinsoku w:val="0"/>
        <w:overflowPunct w:val="0"/>
        <w:spacing w:before="12"/>
        <w:rPr>
          <w:rFonts w:ascii="黑体" w:eastAsia="黑体" w:cs="黑体"/>
          <w:sz w:val="42"/>
          <w:szCs w:val="42"/>
        </w:rPr>
      </w:pPr>
    </w:p>
    <w:p>
      <w:pPr>
        <w:kinsoku w:val="0"/>
        <w:overflowPunct w:val="0"/>
        <w:ind w:left="571" w:right="708"/>
        <w:jc w:val="center"/>
        <w:rPr>
          <w:rFonts w:ascii="黑体" w:eastAsia="黑体" w:cs="黑体"/>
          <w:spacing w:val="-10"/>
          <w:sz w:val="32"/>
          <w:szCs w:val="32"/>
        </w:rPr>
      </w:pPr>
      <w:r>
        <w:rPr>
          <w:rFonts w:hint="eastAsia" w:ascii="黑体" w:eastAsia="黑体" w:cs="黑体"/>
          <w:sz w:val="32"/>
          <w:szCs w:val="32"/>
        </w:rPr>
        <w:t>第一章</w:t>
      </w:r>
      <w:r>
        <w:rPr>
          <w:rFonts w:ascii="黑体" w:eastAsia="黑体" w:cs="黑体"/>
          <w:spacing w:val="73"/>
          <w:w w:val="150"/>
          <w:sz w:val="32"/>
          <w:szCs w:val="32"/>
        </w:rPr>
        <w:t xml:space="preserve"> </w:t>
      </w:r>
      <w:r>
        <w:rPr>
          <w:rFonts w:hint="eastAsia" w:ascii="黑体" w:eastAsia="黑体" w:cs="黑体"/>
          <w:sz w:val="32"/>
          <w:szCs w:val="32"/>
        </w:rPr>
        <w:t>总</w:t>
      </w:r>
      <w:r>
        <w:rPr>
          <w:rFonts w:ascii="黑体" w:eastAsia="黑体" w:cs="黑体"/>
          <w:spacing w:val="76"/>
          <w:w w:val="150"/>
          <w:sz w:val="32"/>
          <w:szCs w:val="32"/>
        </w:rPr>
        <w:t xml:space="preserve"> </w:t>
      </w:r>
      <w:r>
        <w:rPr>
          <w:rFonts w:hint="eastAsia" w:ascii="黑体" w:eastAsia="黑体" w:cs="黑体"/>
          <w:spacing w:val="-10"/>
          <w:sz w:val="32"/>
          <w:szCs w:val="32"/>
        </w:rPr>
        <w:t>则</w:t>
      </w:r>
    </w:p>
    <w:p>
      <w:pPr>
        <w:kinsoku w:val="0"/>
        <w:overflowPunct w:val="0"/>
        <w:spacing w:before="6"/>
        <w:rPr>
          <w:rFonts w:ascii="黑体" w:eastAsia="黑体" w:cs="黑体"/>
          <w:sz w:val="25"/>
          <w:szCs w:val="25"/>
        </w:rPr>
      </w:pPr>
    </w:p>
    <w:p>
      <w:pPr>
        <w:kinsoku w:val="0"/>
        <w:overflowPunct w:val="0"/>
        <w:spacing w:before="1" w:line="338" w:lineRule="auto"/>
        <w:ind w:left="133" w:right="271" w:firstLine="640"/>
        <w:jc w:val="both"/>
        <w:rPr>
          <w:spacing w:val="-13"/>
          <w:w w:val="99"/>
          <w:sz w:val="32"/>
          <w:szCs w:val="32"/>
        </w:rPr>
      </w:pPr>
      <w:r>
        <w:rPr>
          <w:rFonts w:hint="eastAsia"/>
          <w:b/>
          <w:bCs/>
          <w:spacing w:val="1"/>
          <w:w w:val="99"/>
          <w:sz w:val="32"/>
          <w:szCs w:val="32"/>
        </w:rPr>
        <w:t>第一条</w:t>
      </w:r>
      <w:r>
        <w:rPr>
          <w:b/>
          <w:bCs/>
          <w:spacing w:val="-2"/>
          <w:sz w:val="32"/>
          <w:szCs w:val="32"/>
        </w:rPr>
        <w:t xml:space="preserve">  </w:t>
      </w:r>
      <w:r>
        <w:rPr>
          <w:rFonts w:hint="eastAsia"/>
          <w:spacing w:val="-1"/>
          <w:w w:val="99"/>
          <w:sz w:val="32"/>
          <w:szCs w:val="32"/>
        </w:rPr>
        <w:t>为加强学校</w:t>
      </w:r>
      <w:r>
        <w:rPr>
          <w:rFonts w:hint="eastAsia"/>
          <w:spacing w:val="-1"/>
          <w:w w:val="99"/>
          <w:sz w:val="32"/>
          <w:szCs w:val="32"/>
          <w:lang w:eastAsia="zh-CN"/>
        </w:rPr>
        <w:t>实训</w:t>
      </w:r>
      <w:r>
        <w:rPr>
          <w:rFonts w:hint="eastAsia"/>
          <w:spacing w:val="-1"/>
          <w:w w:val="99"/>
          <w:sz w:val="32"/>
          <w:szCs w:val="32"/>
        </w:rPr>
        <w:t>室安全管理，落实</w:t>
      </w:r>
      <w:r>
        <w:rPr>
          <w:rFonts w:hint="eastAsia"/>
          <w:spacing w:val="-1"/>
          <w:w w:val="99"/>
          <w:sz w:val="32"/>
          <w:szCs w:val="32"/>
          <w:lang w:eastAsia="zh-CN"/>
        </w:rPr>
        <w:t>实训</w:t>
      </w:r>
      <w:r>
        <w:rPr>
          <w:rFonts w:hint="eastAsia"/>
          <w:spacing w:val="-1"/>
          <w:w w:val="99"/>
          <w:sz w:val="32"/>
          <w:szCs w:val="32"/>
        </w:rPr>
        <w:t>室安全主体</w:t>
      </w:r>
      <w:r>
        <w:rPr>
          <w:rFonts w:hint="eastAsia"/>
          <w:w w:val="99"/>
          <w:sz w:val="32"/>
          <w:szCs w:val="32"/>
        </w:rPr>
        <w:t>责任，提高管理的科学性、有效性和针对性，实现对</w:t>
      </w:r>
      <w:r>
        <w:rPr>
          <w:rFonts w:hint="eastAsia"/>
          <w:w w:val="99"/>
          <w:sz w:val="32"/>
          <w:szCs w:val="32"/>
          <w:lang w:eastAsia="zh-CN"/>
        </w:rPr>
        <w:t>实训</w:t>
      </w:r>
      <w:r>
        <w:rPr>
          <w:rFonts w:hint="eastAsia"/>
          <w:w w:val="99"/>
          <w:sz w:val="32"/>
          <w:szCs w:val="32"/>
        </w:rPr>
        <w:t>室风险的精准管控，依据《教育部办公厅关于印发高等学校</w:t>
      </w:r>
      <w:r>
        <w:rPr>
          <w:rFonts w:hint="eastAsia"/>
          <w:w w:val="99"/>
          <w:sz w:val="32"/>
          <w:szCs w:val="32"/>
          <w:lang w:eastAsia="zh-CN"/>
        </w:rPr>
        <w:t>实训</w:t>
      </w:r>
      <w:r>
        <w:rPr>
          <w:rFonts w:hint="eastAsia"/>
          <w:w w:val="99"/>
          <w:sz w:val="32"/>
          <w:szCs w:val="32"/>
        </w:rPr>
        <w:t>安全规</w:t>
      </w:r>
      <w:r>
        <w:rPr>
          <w:rFonts w:hint="eastAsia"/>
          <w:spacing w:val="5"/>
          <w:w w:val="99"/>
          <w:sz w:val="32"/>
          <w:szCs w:val="32"/>
        </w:rPr>
        <w:t>范的通知》</w:t>
      </w:r>
      <w:r>
        <w:rPr>
          <w:spacing w:val="5"/>
          <w:w w:val="99"/>
          <w:sz w:val="32"/>
          <w:szCs w:val="32"/>
        </w:rPr>
        <w:t>(</w:t>
      </w:r>
      <w:r>
        <w:rPr>
          <w:rFonts w:hint="eastAsia"/>
          <w:spacing w:val="5"/>
          <w:w w:val="99"/>
          <w:sz w:val="32"/>
          <w:szCs w:val="32"/>
        </w:rPr>
        <w:t>教</w:t>
      </w:r>
      <w:r>
        <w:rPr>
          <w:rFonts w:hint="eastAsia"/>
          <w:spacing w:val="5"/>
          <w:w w:val="99"/>
          <w:sz w:val="32"/>
          <w:szCs w:val="32"/>
          <w:lang w:eastAsia="zh-CN"/>
        </w:rPr>
        <w:t>科信</w:t>
      </w:r>
      <w:r>
        <w:rPr>
          <w:rFonts w:hint="eastAsia"/>
          <w:spacing w:val="5"/>
          <w:w w:val="99"/>
          <w:sz w:val="32"/>
          <w:szCs w:val="32"/>
        </w:rPr>
        <w:t>〔</w:t>
      </w:r>
      <w:r>
        <w:rPr>
          <w:spacing w:val="1"/>
          <w:w w:val="99"/>
          <w:sz w:val="32"/>
          <w:szCs w:val="32"/>
        </w:rPr>
        <w:t>20</w:t>
      </w:r>
      <w:r>
        <w:rPr>
          <w:spacing w:val="-2"/>
          <w:w w:val="99"/>
          <w:sz w:val="32"/>
          <w:szCs w:val="32"/>
        </w:rPr>
        <w:t>2</w:t>
      </w:r>
      <w:r>
        <w:rPr>
          <w:rFonts w:hint="eastAsia"/>
          <w:spacing w:val="-2"/>
          <w:w w:val="99"/>
          <w:sz w:val="32"/>
          <w:szCs w:val="32"/>
          <w:lang w:val="en-US" w:eastAsia="zh-CN"/>
        </w:rPr>
        <w:t>4</w:t>
      </w:r>
      <w:r>
        <w:rPr>
          <w:rFonts w:hint="eastAsia"/>
          <w:spacing w:val="7"/>
          <w:w w:val="99"/>
          <w:sz w:val="32"/>
          <w:szCs w:val="32"/>
        </w:rPr>
        <w:t>〕</w:t>
      </w:r>
      <w:r>
        <w:rPr>
          <w:rFonts w:hint="eastAsia"/>
          <w:spacing w:val="7"/>
          <w:w w:val="99"/>
          <w:sz w:val="32"/>
          <w:szCs w:val="32"/>
          <w:lang w:val="en-US" w:eastAsia="zh-CN"/>
        </w:rPr>
        <w:t>4</w:t>
      </w:r>
      <w:r>
        <w:rPr>
          <w:rFonts w:hint="eastAsia"/>
          <w:spacing w:val="4"/>
          <w:w w:val="99"/>
          <w:sz w:val="32"/>
          <w:szCs w:val="32"/>
        </w:rPr>
        <w:t>号</w:t>
      </w:r>
      <w:r>
        <w:rPr>
          <w:spacing w:val="4"/>
          <w:w w:val="99"/>
          <w:sz w:val="32"/>
          <w:szCs w:val="32"/>
        </w:rPr>
        <w:t>)</w:t>
      </w:r>
      <w:r>
        <w:rPr>
          <w:rFonts w:hint="eastAsia"/>
          <w:spacing w:val="4"/>
          <w:w w:val="99"/>
          <w:sz w:val="32"/>
          <w:szCs w:val="32"/>
        </w:rPr>
        <w:t>和《</w:t>
      </w:r>
      <w:r>
        <w:rPr>
          <w:rFonts w:hint="eastAsia"/>
          <w:spacing w:val="4"/>
          <w:w w:val="99"/>
          <w:sz w:val="32"/>
          <w:szCs w:val="32"/>
          <w:lang w:val="en-US" w:eastAsia="zh-CN"/>
        </w:rPr>
        <w:t>郑州电子信息职业技术</w:t>
      </w:r>
      <w:r>
        <w:rPr>
          <w:rFonts w:hint="eastAsia"/>
          <w:spacing w:val="4"/>
          <w:w w:val="99"/>
          <w:sz w:val="32"/>
          <w:szCs w:val="32"/>
        </w:rPr>
        <w:t>学院</w:t>
      </w:r>
      <w:r>
        <w:rPr>
          <w:rFonts w:hint="eastAsia"/>
          <w:spacing w:val="4"/>
          <w:w w:val="99"/>
          <w:sz w:val="32"/>
          <w:szCs w:val="32"/>
          <w:lang w:eastAsia="zh-CN"/>
        </w:rPr>
        <w:t>实训</w:t>
      </w:r>
      <w:r>
        <w:rPr>
          <w:rFonts w:hint="eastAsia"/>
          <w:spacing w:val="-13"/>
          <w:w w:val="99"/>
          <w:sz w:val="32"/>
          <w:szCs w:val="32"/>
        </w:rPr>
        <w:t>室安全管理办法》，结合学校实际，制定本办法。</w:t>
      </w:r>
    </w:p>
    <w:p>
      <w:pPr>
        <w:kinsoku w:val="0"/>
        <w:overflowPunct w:val="0"/>
        <w:spacing w:before="8" w:line="338" w:lineRule="auto"/>
        <w:ind w:left="133" w:right="271" w:firstLine="640"/>
        <w:jc w:val="both"/>
        <w:rPr>
          <w:w w:val="99"/>
          <w:sz w:val="32"/>
          <w:szCs w:val="32"/>
        </w:rPr>
      </w:pPr>
      <w:r>
        <w:rPr>
          <w:rFonts w:hint="eastAsia"/>
          <w:b/>
          <w:bCs/>
          <w:spacing w:val="1"/>
          <w:w w:val="99"/>
          <w:sz w:val="32"/>
          <w:szCs w:val="32"/>
        </w:rPr>
        <w:t>第二条</w:t>
      </w:r>
      <w:r>
        <w:rPr>
          <w:b/>
          <w:bCs/>
          <w:spacing w:val="-2"/>
          <w:sz w:val="32"/>
          <w:szCs w:val="32"/>
        </w:rPr>
        <w:t xml:space="preserve">  </w:t>
      </w:r>
      <w:r>
        <w:rPr>
          <w:rFonts w:hint="eastAsia"/>
          <w:spacing w:val="-1"/>
          <w:w w:val="99"/>
          <w:sz w:val="32"/>
          <w:szCs w:val="32"/>
        </w:rPr>
        <w:t>本办法中的“</w:t>
      </w:r>
      <w:r>
        <w:rPr>
          <w:rFonts w:hint="eastAsia"/>
          <w:spacing w:val="-1"/>
          <w:w w:val="99"/>
          <w:sz w:val="32"/>
          <w:szCs w:val="32"/>
          <w:lang w:eastAsia="zh-CN"/>
        </w:rPr>
        <w:t>实训</w:t>
      </w:r>
      <w:r>
        <w:rPr>
          <w:rFonts w:hint="eastAsia"/>
          <w:spacing w:val="-1"/>
          <w:w w:val="99"/>
          <w:sz w:val="32"/>
          <w:szCs w:val="32"/>
        </w:rPr>
        <w:t>室”是指全校开展教学、科研活</w:t>
      </w:r>
      <w:r>
        <w:rPr>
          <w:rFonts w:hint="eastAsia"/>
          <w:w w:val="99"/>
          <w:sz w:val="32"/>
          <w:szCs w:val="32"/>
        </w:rPr>
        <w:t>动的</w:t>
      </w:r>
      <w:r>
        <w:rPr>
          <w:rFonts w:hint="eastAsia"/>
          <w:w w:val="99"/>
          <w:sz w:val="32"/>
          <w:szCs w:val="32"/>
          <w:lang w:eastAsia="zh-CN"/>
        </w:rPr>
        <w:t>实训</w:t>
      </w:r>
      <w:r>
        <w:rPr>
          <w:rFonts w:hint="eastAsia"/>
          <w:w w:val="99"/>
          <w:sz w:val="32"/>
          <w:szCs w:val="32"/>
        </w:rPr>
        <w:t>场所，以“房间”为单位，根据存在的主要危险源类别进行分类管理，根据危险源风险评价的安全风险程度进行分级管理，针对性地采取安全防范和控制措施。</w:t>
      </w:r>
    </w:p>
    <w:p>
      <w:pPr>
        <w:kinsoku w:val="0"/>
        <w:overflowPunct w:val="0"/>
        <w:spacing w:before="9" w:line="338" w:lineRule="auto"/>
        <w:ind w:left="133" w:right="271" w:firstLine="640"/>
        <w:jc w:val="both"/>
        <w:rPr>
          <w:w w:val="99"/>
          <w:sz w:val="32"/>
          <w:szCs w:val="32"/>
        </w:rPr>
      </w:pPr>
      <w:r>
        <w:rPr>
          <w:rFonts w:hint="eastAsia"/>
          <w:b/>
          <w:bCs/>
          <w:spacing w:val="1"/>
          <w:w w:val="99"/>
          <w:sz w:val="32"/>
          <w:szCs w:val="32"/>
        </w:rPr>
        <w:t>第三条</w:t>
      </w:r>
      <w:r>
        <w:rPr>
          <w:b/>
          <w:bCs/>
          <w:spacing w:val="-2"/>
          <w:sz w:val="32"/>
          <w:szCs w:val="32"/>
        </w:rPr>
        <w:t xml:space="preserve">  </w:t>
      </w:r>
      <w:r>
        <w:rPr>
          <w:rFonts w:hint="eastAsia"/>
          <w:spacing w:val="-1"/>
          <w:w w:val="99"/>
          <w:sz w:val="32"/>
          <w:szCs w:val="32"/>
        </w:rPr>
        <w:t>本办法中所称的“危险源”是指可能导致人员伤害</w:t>
      </w:r>
      <w:r>
        <w:rPr>
          <w:rFonts w:hint="eastAsia"/>
          <w:w w:val="99"/>
          <w:sz w:val="32"/>
          <w:szCs w:val="32"/>
        </w:rPr>
        <w:t>或疾病、财产损失、工作环境破坏或这些情况组合的根源或状态因素。风险评价指对危险源导致的风险进行评价，对现有控制措施的充分性加以考虑以及对风险是否可接受予以确定的过程。</w:t>
      </w:r>
    </w:p>
    <w:p>
      <w:pPr>
        <w:kinsoku w:val="0"/>
        <w:overflowPunct w:val="0"/>
        <w:spacing w:before="162"/>
        <w:ind w:left="571" w:right="711"/>
        <w:jc w:val="center"/>
        <w:rPr>
          <w:rFonts w:ascii="黑体" w:eastAsia="黑体" w:cs="黑体"/>
          <w:spacing w:val="-10"/>
          <w:sz w:val="32"/>
          <w:szCs w:val="32"/>
        </w:rPr>
      </w:pPr>
      <w:r>
        <w:rPr>
          <w:rFonts w:hint="eastAsia" w:ascii="黑体" w:eastAsia="黑体" w:cs="黑体"/>
          <w:sz w:val="32"/>
          <w:szCs w:val="32"/>
        </w:rPr>
        <w:t>第二章</w:t>
      </w:r>
      <w:r>
        <w:rPr>
          <w:rFonts w:ascii="黑体" w:eastAsia="黑体" w:cs="黑体"/>
          <w:spacing w:val="62"/>
          <w:w w:val="150"/>
          <w:sz w:val="32"/>
          <w:szCs w:val="32"/>
        </w:rPr>
        <w:t xml:space="preserve"> </w:t>
      </w:r>
      <w:r>
        <w:rPr>
          <w:rFonts w:hint="eastAsia" w:ascii="黑体" w:eastAsia="黑体" w:cs="黑体"/>
          <w:sz w:val="32"/>
          <w:szCs w:val="32"/>
        </w:rPr>
        <w:t>组织与领</w:t>
      </w:r>
      <w:r>
        <w:rPr>
          <w:rFonts w:hint="eastAsia" w:ascii="黑体" w:eastAsia="黑体" w:cs="黑体"/>
          <w:spacing w:val="-10"/>
          <w:sz w:val="32"/>
          <w:szCs w:val="32"/>
        </w:rPr>
        <w:t>导</w:t>
      </w:r>
    </w:p>
    <w:p>
      <w:pPr>
        <w:kinsoku w:val="0"/>
        <w:overflowPunct w:val="0"/>
        <w:spacing w:before="6"/>
        <w:rPr>
          <w:rFonts w:ascii="黑体" w:eastAsia="黑体" w:cs="黑体"/>
          <w:sz w:val="25"/>
          <w:szCs w:val="25"/>
        </w:rPr>
      </w:pPr>
    </w:p>
    <w:p>
      <w:pPr>
        <w:kinsoku w:val="0"/>
        <w:overflowPunct w:val="0"/>
        <w:ind w:left="774"/>
        <w:rPr>
          <w:spacing w:val="6"/>
          <w:sz w:val="32"/>
          <w:szCs w:val="32"/>
        </w:rPr>
      </w:pPr>
      <w:r>
        <w:rPr>
          <w:rFonts w:hint="eastAsia"/>
          <w:b/>
          <w:bCs/>
          <w:spacing w:val="14"/>
          <w:sz w:val="32"/>
          <w:szCs w:val="32"/>
        </w:rPr>
        <w:t>第四</w:t>
      </w:r>
      <w:r>
        <w:rPr>
          <w:rFonts w:hint="eastAsia"/>
          <w:b/>
          <w:bCs/>
          <w:sz w:val="32"/>
          <w:szCs w:val="32"/>
        </w:rPr>
        <w:t>条</w:t>
      </w:r>
      <w:r>
        <w:rPr>
          <w:rFonts w:hint="eastAsia"/>
          <w:b/>
          <w:bCs/>
          <w:sz w:val="32"/>
          <w:szCs w:val="32"/>
          <w:lang w:val="en-US" w:eastAsia="zh-CN"/>
        </w:rPr>
        <w:t xml:space="preserve">  </w:t>
      </w:r>
      <w:r>
        <w:rPr>
          <w:rFonts w:hint="eastAsia"/>
          <w:spacing w:val="12"/>
          <w:sz w:val="32"/>
          <w:szCs w:val="32"/>
        </w:rPr>
        <w:t>学校</w:t>
      </w:r>
      <w:r>
        <w:rPr>
          <w:rFonts w:hint="eastAsia"/>
          <w:spacing w:val="12"/>
          <w:sz w:val="32"/>
          <w:szCs w:val="32"/>
          <w:lang w:eastAsia="zh-CN"/>
        </w:rPr>
        <w:t>实训</w:t>
      </w:r>
      <w:r>
        <w:rPr>
          <w:rFonts w:hint="eastAsia"/>
          <w:spacing w:val="12"/>
          <w:sz w:val="32"/>
          <w:szCs w:val="32"/>
        </w:rPr>
        <w:t>室安</w:t>
      </w:r>
      <w:r>
        <w:rPr>
          <w:rFonts w:hint="eastAsia"/>
          <w:spacing w:val="14"/>
          <w:sz w:val="32"/>
          <w:szCs w:val="32"/>
        </w:rPr>
        <w:t>全工</w:t>
      </w:r>
      <w:r>
        <w:rPr>
          <w:rFonts w:hint="eastAsia"/>
          <w:spacing w:val="12"/>
          <w:sz w:val="32"/>
          <w:szCs w:val="32"/>
        </w:rPr>
        <w:t>作领导小组负责</w:t>
      </w:r>
      <w:r>
        <w:rPr>
          <w:rFonts w:hint="eastAsia"/>
          <w:spacing w:val="14"/>
          <w:sz w:val="32"/>
          <w:szCs w:val="32"/>
        </w:rPr>
        <w:t>指导</w:t>
      </w:r>
      <w:r>
        <w:rPr>
          <w:rFonts w:hint="eastAsia"/>
          <w:spacing w:val="6"/>
          <w:sz w:val="32"/>
          <w:szCs w:val="32"/>
        </w:rPr>
        <w:t>全校实室</w:t>
      </w:r>
    </w:p>
    <w:p>
      <w:pPr>
        <w:kinsoku w:val="0"/>
        <w:overflowPunct w:val="0"/>
        <w:ind w:left="774"/>
        <w:rPr>
          <w:spacing w:val="6"/>
          <w:sz w:val="32"/>
          <w:szCs w:val="32"/>
        </w:rPr>
        <w:sectPr>
          <w:pgSz w:w="11910" w:h="16840"/>
          <w:pgMar w:top="1920" w:right="1200" w:bottom="1040" w:left="1340" w:header="0" w:footer="848" w:gutter="0"/>
          <w:cols w:space="720" w:num="1"/>
        </w:sectPr>
      </w:pPr>
    </w:p>
    <w:p>
      <w:pPr>
        <w:kinsoku w:val="0"/>
        <w:overflowPunct w:val="0"/>
        <w:spacing w:before="40"/>
        <w:ind w:left="133"/>
        <w:rPr>
          <w:spacing w:val="-10"/>
          <w:w w:val="95"/>
          <w:sz w:val="32"/>
          <w:szCs w:val="32"/>
        </w:rPr>
      </w:pPr>
      <w:r>
        <w:rPr>
          <w:rFonts w:hint="eastAsia"/>
          <w:w w:val="95"/>
          <w:sz w:val="32"/>
          <w:szCs w:val="32"/>
        </w:rPr>
        <w:t>分类分级管理工作，并对执行情况进行监督</w:t>
      </w:r>
      <w:r>
        <w:rPr>
          <w:rFonts w:hint="eastAsia"/>
          <w:spacing w:val="-10"/>
          <w:w w:val="95"/>
          <w:sz w:val="32"/>
          <w:szCs w:val="32"/>
        </w:rPr>
        <w:t>。</w:t>
      </w:r>
    </w:p>
    <w:p>
      <w:pPr>
        <w:kinsoku w:val="0"/>
        <w:overflowPunct w:val="0"/>
        <w:spacing w:before="171" w:line="338" w:lineRule="auto"/>
        <w:ind w:left="133" w:right="273" w:firstLine="640"/>
        <w:jc w:val="both"/>
        <w:rPr>
          <w:w w:val="99"/>
          <w:sz w:val="32"/>
          <w:szCs w:val="32"/>
        </w:rPr>
      </w:pPr>
      <w:r>
        <w:rPr>
          <w:rFonts w:hint="eastAsia"/>
          <w:b/>
          <w:bCs/>
          <w:spacing w:val="1"/>
          <w:w w:val="99"/>
          <w:sz w:val="32"/>
          <w:szCs w:val="32"/>
        </w:rPr>
        <w:t>第五条</w:t>
      </w:r>
      <w:r>
        <w:rPr>
          <w:b/>
          <w:bCs/>
          <w:spacing w:val="-1"/>
          <w:sz w:val="32"/>
          <w:szCs w:val="32"/>
        </w:rPr>
        <w:t xml:space="preserve">  </w:t>
      </w:r>
      <w:r>
        <w:rPr>
          <w:rFonts w:hint="eastAsia"/>
          <w:b w:val="0"/>
          <w:bCs w:val="0"/>
          <w:spacing w:val="-1"/>
          <w:sz w:val="32"/>
          <w:szCs w:val="32"/>
          <w:lang w:val="en-US" w:eastAsia="zh-CN"/>
        </w:rPr>
        <w:t>学校实训</w:t>
      </w:r>
      <w:r>
        <w:rPr>
          <w:rFonts w:hint="eastAsia"/>
          <w:spacing w:val="-1"/>
          <w:w w:val="99"/>
          <w:sz w:val="32"/>
          <w:szCs w:val="32"/>
        </w:rPr>
        <w:t>中心作为归口管理部门，负责组织开展全校</w:t>
      </w:r>
      <w:r>
        <w:rPr>
          <w:rFonts w:hint="eastAsia"/>
          <w:spacing w:val="-1"/>
          <w:w w:val="99"/>
          <w:sz w:val="32"/>
          <w:szCs w:val="32"/>
          <w:lang w:eastAsia="zh-CN"/>
        </w:rPr>
        <w:t>实训</w:t>
      </w:r>
      <w:r>
        <w:rPr>
          <w:rFonts w:hint="eastAsia"/>
          <w:spacing w:val="-1"/>
          <w:w w:val="99"/>
          <w:sz w:val="32"/>
          <w:szCs w:val="32"/>
        </w:rPr>
        <w:t>室分类分级认定工作，对各级各类</w:t>
      </w:r>
      <w:r>
        <w:rPr>
          <w:rFonts w:hint="eastAsia"/>
          <w:spacing w:val="-1"/>
          <w:w w:val="99"/>
          <w:sz w:val="32"/>
          <w:szCs w:val="32"/>
          <w:lang w:eastAsia="zh-CN"/>
        </w:rPr>
        <w:t>实训</w:t>
      </w:r>
      <w:r>
        <w:rPr>
          <w:rFonts w:hint="eastAsia"/>
          <w:spacing w:val="-1"/>
          <w:w w:val="99"/>
          <w:sz w:val="32"/>
          <w:szCs w:val="32"/>
        </w:rPr>
        <w:t>室实施分类指</w:t>
      </w:r>
      <w:r>
        <w:rPr>
          <w:rFonts w:hint="eastAsia"/>
          <w:w w:val="99"/>
          <w:sz w:val="32"/>
          <w:szCs w:val="32"/>
        </w:rPr>
        <w:t>导和监督，并指导二级学院有针对性实施差异化管理。</w:t>
      </w:r>
    </w:p>
    <w:p>
      <w:pPr>
        <w:kinsoku w:val="0"/>
        <w:overflowPunct w:val="0"/>
        <w:spacing w:before="6" w:line="338" w:lineRule="auto"/>
        <w:ind w:left="133" w:right="271" w:firstLine="640"/>
        <w:jc w:val="both"/>
        <w:rPr>
          <w:spacing w:val="-2"/>
          <w:sz w:val="32"/>
          <w:szCs w:val="32"/>
        </w:rPr>
      </w:pPr>
      <w:r>
        <w:rPr>
          <w:rFonts w:hint="eastAsia"/>
          <w:b/>
          <w:bCs/>
          <w:sz w:val="32"/>
          <w:szCs w:val="32"/>
        </w:rPr>
        <w:t>第六条</w:t>
      </w:r>
      <w:r>
        <w:rPr>
          <w:rFonts w:hint="eastAsia"/>
          <w:b/>
          <w:bCs/>
          <w:sz w:val="32"/>
          <w:szCs w:val="32"/>
          <w:lang w:val="en-US" w:eastAsia="zh-CN"/>
        </w:rPr>
        <w:t xml:space="preserve">  </w:t>
      </w:r>
      <w:r>
        <w:rPr>
          <w:rFonts w:hint="eastAsia"/>
          <w:sz w:val="32"/>
          <w:szCs w:val="32"/>
        </w:rPr>
        <w:t>各</w:t>
      </w:r>
      <w:r>
        <w:rPr>
          <w:rFonts w:hint="eastAsia"/>
          <w:sz w:val="32"/>
          <w:szCs w:val="32"/>
          <w:lang w:eastAsia="zh-CN"/>
        </w:rPr>
        <w:t>二级</w:t>
      </w:r>
      <w:r>
        <w:rPr>
          <w:rFonts w:hint="eastAsia"/>
          <w:sz w:val="32"/>
          <w:szCs w:val="32"/>
        </w:rPr>
        <w:t>学院为</w:t>
      </w:r>
      <w:r>
        <w:rPr>
          <w:rFonts w:hint="eastAsia"/>
          <w:sz w:val="32"/>
          <w:szCs w:val="32"/>
          <w:lang w:eastAsia="zh-CN"/>
        </w:rPr>
        <w:t>实训</w:t>
      </w:r>
      <w:r>
        <w:rPr>
          <w:rFonts w:hint="eastAsia"/>
          <w:sz w:val="32"/>
          <w:szCs w:val="32"/>
        </w:rPr>
        <w:t>室安全管理责任单位，负责审核确认本学院</w:t>
      </w:r>
      <w:r>
        <w:rPr>
          <w:rFonts w:hint="eastAsia"/>
          <w:sz w:val="32"/>
          <w:szCs w:val="32"/>
          <w:lang w:eastAsia="zh-CN"/>
        </w:rPr>
        <w:t>实训</w:t>
      </w:r>
      <w:r>
        <w:rPr>
          <w:rFonts w:hint="eastAsia"/>
          <w:sz w:val="32"/>
          <w:szCs w:val="32"/>
        </w:rPr>
        <w:t>场所</w:t>
      </w:r>
      <w:r>
        <w:rPr>
          <w:sz w:val="32"/>
          <w:szCs w:val="32"/>
        </w:rPr>
        <w:t>(</w:t>
      </w:r>
      <w:r>
        <w:rPr>
          <w:rFonts w:hint="eastAsia"/>
          <w:sz w:val="32"/>
          <w:szCs w:val="32"/>
        </w:rPr>
        <w:t>房间</w:t>
      </w:r>
      <w:r>
        <w:rPr>
          <w:sz w:val="32"/>
          <w:szCs w:val="32"/>
        </w:rPr>
        <w:t>)</w:t>
      </w:r>
      <w:r>
        <w:rPr>
          <w:rFonts w:hint="eastAsia"/>
          <w:sz w:val="32"/>
          <w:szCs w:val="32"/>
        </w:rPr>
        <w:t>的危险源类别和风险等级，对不同危险</w:t>
      </w:r>
      <w:r>
        <w:rPr>
          <w:rFonts w:hint="eastAsia"/>
          <w:spacing w:val="-2"/>
          <w:sz w:val="32"/>
          <w:szCs w:val="32"/>
        </w:rPr>
        <w:t>等级</w:t>
      </w:r>
      <w:r>
        <w:rPr>
          <w:rFonts w:hint="eastAsia"/>
          <w:spacing w:val="-2"/>
          <w:sz w:val="32"/>
          <w:szCs w:val="32"/>
          <w:lang w:eastAsia="zh-CN"/>
        </w:rPr>
        <w:t>实训</w:t>
      </w:r>
      <w:r>
        <w:rPr>
          <w:rFonts w:hint="eastAsia"/>
          <w:spacing w:val="-2"/>
          <w:sz w:val="32"/>
          <w:szCs w:val="32"/>
        </w:rPr>
        <w:t>室制定相应的管理措施，并将审核结果报学校备案。</w:t>
      </w:r>
    </w:p>
    <w:p>
      <w:pPr>
        <w:kinsoku w:val="0"/>
        <w:overflowPunct w:val="0"/>
        <w:spacing w:before="5" w:line="338" w:lineRule="auto"/>
        <w:ind w:left="133" w:right="273" w:firstLine="640"/>
        <w:jc w:val="both"/>
        <w:rPr>
          <w:w w:val="99"/>
          <w:sz w:val="32"/>
          <w:szCs w:val="32"/>
        </w:rPr>
      </w:pPr>
      <w:r>
        <w:rPr>
          <w:rFonts w:hint="eastAsia"/>
          <w:b/>
          <w:bCs/>
          <w:spacing w:val="9"/>
          <w:w w:val="99"/>
          <w:sz w:val="32"/>
          <w:szCs w:val="32"/>
        </w:rPr>
        <w:t>第七条</w:t>
      </w:r>
      <w:r>
        <w:rPr>
          <w:b/>
          <w:bCs/>
          <w:spacing w:val="18"/>
          <w:sz w:val="32"/>
          <w:szCs w:val="32"/>
        </w:rPr>
        <w:t xml:space="preserve">  </w:t>
      </w:r>
      <w:r>
        <w:rPr>
          <w:rFonts w:hint="eastAsia"/>
          <w:spacing w:val="11"/>
          <w:w w:val="99"/>
          <w:sz w:val="32"/>
          <w:szCs w:val="32"/>
        </w:rPr>
        <w:t>各学院</w:t>
      </w:r>
      <w:r>
        <w:rPr>
          <w:rFonts w:hint="eastAsia"/>
          <w:spacing w:val="11"/>
          <w:w w:val="99"/>
          <w:sz w:val="32"/>
          <w:szCs w:val="32"/>
          <w:lang w:eastAsia="zh-CN"/>
        </w:rPr>
        <w:t>实训</w:t>
      </w:r>
      <w:r>
        <w:rPr>
          <w:rFonts w:hint="eastAsia"/>
          <w:spacing w:val="11"/>
          <w:w w:val="99"/>
          <w:sz w:val="32"/>
          <w:szCs w:val="32"/>
        </w:rPr>
        <w:t>实训中心负责按照本办法要求对所属</w:t>
      </w:r>
      <w:r>
        <w:rPr>
          <w:rFonts w:hint="eastAsia"/>
          <w:spacing w:val="3"/>
          <w:w w:val="99"/>
          <w:sz w:val="32"/>
          <w:szCs w:val="32"/>
          <w:lang w:eastAsia="zh-CN"/>
        </w:rPr>
        <w:t>实训</w:t>
      </w:r>
      <w:r>
        <w:rPr>
          <w:rFonts w:hint="eastAsia"/>
          <w:spacing w:val="3"/>
          <w:w w:val="99"/>
          <w:sz w:val="32"/>
          <w:szCs w:val="32"/>
        </w:rPr>
        <w:t>场所</w:t>
      </w:r>
      <w:r>
        <w:rPr>
          <w:rFonts w:hint="eastAsia"/>
          <w:w w:val="99"/>
          <w:sz w:val="32"/>
          <w:szCs w:val="32"/>
        </w:rPr>
        <w:t>（</w:t>
      </w:r>
      <w:r>
        <w:rPr>
          <w:rFonts w:hint="eastAsia"/>
          <w:spacing w:val="1"/>
          <w:w w:val="99"/>
          <w:sz w:val="32"/>
          <w:szCs w:val="32"/>
        </w:rPr>
        <w:t>房间</w:t>
      </w:r>
      <w:r>
        <w:rPr>
          <w:rFonts w:hint="eastAsia"/>
          <w:w w:val="99"/>
          <w:sz w:val="32"/>
          <w:szCs w:val="32"/>
        </w:rPr>
        <w:t>）进行危险类别和风险等级的评估与认定，并将认定结果报所在学院审核确认。对不同风险级别的</w:t>
      </w:r>
      <w:r>
        <w:rPr>
          <w:rFonts w:hint="eastAsia"/>
          <w:w w:val="99"/>
          <w:sz w:val="32"/>
          <w:szCs w:val="32"/>
          <w:lang w:eastAsia="zh-CN"/>
        </w:rPr>
        <w:t>实训</w:t>
      </w:r>
      <w:r>
        <w:rPr>
          <w:rFonts w:hint="eastAsia"/>
          <w:w w:val="99"/>
          <w:sz w:val="32"/>
          <w:szCs w:val="32"/>
        </w:rPr>
        <w:t>室制定相应的管理措施，重点加强对较高风险</w:t>
      </w:r>
      <w:r>
        <w:rPr>
          <w:rFonts w:hint="eastAsia"/>
          <w:w w:val="99"/>
          <w:sz w:val="32"/>
          <w:szCs w:val="32"/>
          <w:lang w:eastAsia="zh-CN"/>
        </w:rPr>
        <w:t>实训</w:t>
      </w:r>
      <w:r>
        <w:rPr>
          <w:rFonts w:hint="eastAsia"/>
          <w:w w:val="99"/>
          <w:sz w:val="32"/>
          <w:szCs w:val="32"/>
        </w:rPr>
        <w:t>室的管理，</w:t>
      </w:r>
    </w:p>
    <w:p>
      <w:pPr>
        <w:kinsoku w:val="0"/>
        <w:overflowPunct w:val="0"/>
        <w:spacing w:before="162"/>
        <w:ind w:left="571" w:right="711"/>
        <w:jc w:val="center"/>
        <w:rPr>
          <w:rFonts w:ascii="黑体" w:eastAsia="黑体" w:cs="黑体"/>
          <w:spacing w:val="-10"/>
          <w:sz w:val="32"/>
          <w:szCs w:val="32"/>
        </w:rPr>
      </w:pPr>
      <w:r>
        <w:rPr>
          <w:rFonts w:hint="eastAsia" w:ascii="黑体" w:eastAsia="黑体" w:cs="黑体"/>
          <w:sz w:val="32"/>
          <w:szCs w:val="32"/>
        </w:rPr>
        <w:t>第三章</w:t>
      </w:r>
      <w:r>
        <w:rPr>
          <w:rFonts w:ascii="黑体" w:eastAsia="黑体" w:cs="黑体"/>
          <w:spacing w:val="63"/>
          <w:w w:val="150"/>
          <w:sz w:val="32"/>
          <w:szCs w:val="32"/>
        </w:rPr>
        <w:t xml:space="preserve"> </w:t>
      </w:r>
      <w:r>
        <w:rPr>
          <w:rFonts w:hint="eastAsia" w:ascii="黑体" w:eastAsia="黑体" w:cs="黑体"/>
          <w:sz w:val="32"/>
          <w:szCs w:val="32"/>
        </w:rPr>
        <w:t>分类管</w:t>
      </w:r>
      <w:r>
        <w:rPr>
          <w:rFonts w:hint="eastAsia" w:ascii="黑体" w:eastAsia="黑体" w:cs="黑体"/>
          <w:spacing w:val="-10"/>
          <w:sz w:val="32"/>
          <w:szCs w:val="32"/>
        </w:rPr>
        <w:t>理</w:t>
      </w:r>
    </w:p>
    <w:p>
      <w:pPr>
        <w:kinsoku w:val="0"/>
        <w:overflowPunct w:val="0"/>
        <w:spacing w:before="7"/>
        <w:rPr>
          <w:rFonts w:ascii="黑体" w:eastAsia="黑体" w:cs="黑体"/>
          <w:sz w:val="25"/>
          <w:szCs w:val="25"/>
        </w:rPr>
      </w:pPr>
    </w:p>
    <w:p>
      <w:pPr>
        <w:kinsoku w:val="0"/>
        <w:overflowPunct w:val="0"/>
        <w:spacing w:line="338" w:lineRule="auto"/>
        <w:ind w:left="133" w:right="271" w:firstLine="640"/>
        <w:jc w:val="both"/>
        <w:rPr>
          <w:w w:val="99"/>
          <w:sz w:val="32"/>
          <w:szCs w:val="32"/>
        </w:rPr>
      </w:pPr>
      <w:r>
        <w:rPr>
          <w:rFonts w:hint="eastAsia"/>
          <w:b/>
          <w:bCs/>
          <w:spacing w:val="9"/>
          <w:w w:val="99"/>
          <w:sz w:val="32"/>
          <w:szCs w:val="32"/>
        </w:rPr>
        <w:t>第八条</w:t>
      </w:r>
      <w:r>
        <w:rPr>
          <w:b/>
          <w:bCs/>
          <w:spacing w:val="18"/>
          <w:sz w:val="32"/>
          <w:szCs w:val="32"/>
        </w:rPr>
        <w:t xml:space="preserve">  </w:t>
      </w:r>
      <w:r>
        <w:rPr>
          <w:rFonts w:hint="eastAsia"/>
          <w:spacing w:val="11"/>
          <w:w w:val="99"/>
          <w:sz w:val="32"/>
          <w:szCs w:val="32"/>
          <w:lang w:eastAsia="zh-CN"/>
        </w:rPr>
        <w:t>实训</w:t>
      </w:r>
      <w:r>
        <w:rPr>
          <w:rFonts w:hint="eastAsia"/>
          <w:spacing w:val="11"/>
          <w:w w:val="99"/>
          <w:sz w:val="32"/>
          <w:szCs w:val="32"/>
        </w:rPr>
        <w:t>室分类主要依据</w:t>
      </w:r>
      <w:r>
        <w:rPr>
          <w:rFonts w:hint="eastAsia"/>
          <w:spacing w:val="11"/>
          <w:w w:val="99"/>
          <w:sz w:val="32"/>
          <w:szCs w:val="32"/>
          <w:lang w:eastAsia="zh-CN"/>
        </w:rPr>
        <w:t>实训</w:t>
      </w:r>
      <w:r>
        <w:rPr>
          <w:rFonts w:hint="eastAsia"/>
          <w:spacing w:val="11"/>
          <w:w w:val="99"/>
          <w:sz w:val="32"/>
          <w:szCs w:val="32"/>
        </w:rPr>
        <w:t>室所属学科专业类别及</w:t>
      </w:r>
      <w:r>
        <w:rPr>
          <w:rFonts w:hint="eastAsia"/>
          <w:w w:val="99"/>
          <w:sz w:val="32"/>
          <w:szCs w:val="32"/>
          <w:lang w:eastAsia="zh-CN"/>
        </w:rPr>
        <w:t>实训</w:t>
      </w:r>
      <w:r>
        <w:rPr>
          <w:rFonts w:hint="eastAsia"/>
          <w:w w:val="99"/>
          <w:sz w:val="32"/>
          <w:szCs w:val="32"/>
        </w:rPr>
        <w:t>室存在的危险源类别。结合我校实际，将全校</w:t>
      </w:r>
      <w:r>
        <w:rPr>
          <w:rFonts w:hint="eastAsia"/>
          <w:w w:val="99"/>
          <w:sz w:val="32"/>
          <w:szCs w:val="32"/>
          <w:lang w:eastAsia="zh-CN"/>
        </w:rPr>
        <w:t>实训</w:t>
      </w:r>
      <w:r>
        <w:rPr>
          <w:rFonts w:hint="eastAsia"/>
          <w:w w:val="99"/>
          <w:sz w:val="32"/>
          <w:szCs w:val="32"/>
        </w:rPr>
        <w:t>室分机电类、电子类、其他类等。</w:t>
      </w:r>
    </w:p>
    <w:p>
      <w:pPr>
        <w:kinsoku w:val="0"/>
        <w:overflowPunct w:val="0"/>
        <w:spacing w:before="6" w:line="340" w:lineRule="auto"/>
        <w:ind w:left="133" w:right="271" w:firstLine="640"/>
        <w:jc w:val="both"/>
        <w:rPr>
          <w:w w:val="99"/>
          <w:sz w:val="32"/>
          <w:szCs w:val="32"/>
        </w:rPr>
      </w:pPr>
      <w:r>
        <w:rPr>
          <w:rFonts w:hint="eastAsia"/>
          <w:w w:val="99"/>
          <w:sz w:val="32"/>
          <w:szCs w:val="32"/>
        </w:rPr>
        <w:t>（一）</w:t>
      </w:r>
      <w:r>
        <w:rPr>
          <w:rFonts w:hint="eastAsia"/>
          <w:spacing w:val="5"/>
          <w:w w:val="99"/>
          <w:sz w:val="32"/>
          <w:szCs w:val="32"/>
        </w:rPr>
        <w:t>涉及机械、电气、加热等设备及仪器仪表等</w:t>
      </w:r>
      <w:r>
        <w:rPr>
          <w:rFonts w:hint="eastAsia"/>
          <w:spacing w:val="5"/>
          <w:w w:val="99"/>
          <w:sz w:val="32"/>
          <w:szCs w:val="32"/>
          <w:lang w:eastAsia="zh-CN"/>
        </w:rPr>
        <w:t>实训</w:t>
      </w:r>
      <w:r>
        <w:rPr>
          <w:rFonts w:hint="eastAsia"/>
          <w:w w:val="99"/>
          <w:sz w:val="32"/>
          <w:szCs w:val="32"/>
        </w:rPr>
        <w:t>场所归属为机电类</w:t>
      </w:r>
      <w:r>
        <w:rPr>
          <w:rFonts w:hint="eastAsia"/>
          <w:w w:val="99"/>
          <w:sz w:val="32"/>
          <w:szCs w:val="32"/>
          <w:lang w:eastAsia="zh-CN"/>
        </w:rPr>
        <w:t>实训</w:t>
      </w:r>
      <w:r>
        <w:rPr>
          <w:rFonts w:hint="eastAsia"/>
          <w:w w:val="99"/>
          <w:sz w:val="32"/>
          <w:szCs w:val="32"/>
        </w:rPr>
        <w:t>室。主要危险源：机械设备与工具引起的绞、碾、碰、割、戳、切等伤害，如工具或刀具飞出伤人、切削伤人、手或身体被卷入、手或其他部位被刀具碰伤、被转动的机具缠压等伤害，以及防护缺陷所带来的物理性危险源。管理重点是加热、高速运动装置等特殊设备及机械、电气等。</w:t>
      </w:r>
    </w:p>
    <w:p>
      <w:pPr>
        <w:kinsoku w:val="0"/>
        <w:overflowPunct w:val="0"/>
        <w:spacing w:before="171" w:line="338" w:lineRule="auto"/>
        <w:ind w:left="133" w:right="271" w:firstLine="480"/>
        <w:jc w:val="both"/>
        <w:rPr>
          <w:w w:val="99"/>
          <w:sz w:val="32"/>
          <w:szCs w:val="32"/>
        </w:rPr>
      </w:pPr>
      <w:r>
        <w:rPr>
          <w:rFonts w:hint="eastAsia"/>
          <w:spacing w:val="7"/>
          <w:w w:val="99"/>
          <w:sz w:val="32"/>
          <w:szCs w:val="32"/>
        </w:rPr>
        <w:t>（</w:t>
      </w:r>
      <w:r>
        <w:rPr>
          <w:rFonts w:hint="eastAsia"/>
          <w:spacing w:val="7"/>
          <w:w w:val="99"/>
          <w:sz w:val="32"/>
          <w:szCs w:val="32"/>
          <w:lang w:eastAsia="zh-CN"/>
        </w:rPr>
        <w:t>二</w:t>
      </w:r>
      <w:r>
        <w:rPr>
          <w:rFonts w:hint="eastAsia"/>
          <w:spacing w:val="7"/>
          <w:w w:val="99"/>
          <w:sz w:val="32"/>
          <w:szCs w:val="32"/>
        </w:rPr>
        <w:t>）</w:t>
      </w:r>
      <w:r>
        <w:rPr>
          <w:rFonts w:hint="eastAsia"/>
          <w:spacing w:val="5"/>
          <w:w w:val="99"/>
          <w:sz w:val="32"/>
          <w:szCs w:val="32"/>
        </w:rPr>
        <w:t>涉及到计算机、电子设备使用、电子制作等</w:t>
      </w:r>
      <w:r>
        <w:rPr>
          <w:rFonts w:hint="eastAsia"/>
          <w:spacing w:val="5"/>
          <w:w w:val="99"/>
          <w:sz w:val="32"/>
          <w:szCs w:val="32"/>
          <w:lang w:eastAsia="zh-CN"/>
        </w:rPr>
        <w:t>实训</w:t>
      </w:r>
      <w:r>
        <w:rPr>
          <w:rFonts w:hint="eastAsia"/>
          <w:spacing w:val="5"/>
          <w:w w:val="99"/>
          <w:sz w:val="32"/>
          <w:szCs w:val="32"/>
        </w:rPr>
        <w:t>场所</w:t>
      </w:r>
      <w:r>
        <w:rPr>
          <w:rFonts w:hint="eastAsia"/>
          <w:w w:val="99"/>
          <w:sz w:val="32"/>
          <w:szCs w:val="32"/>
        </w:rPr>
        <w:t>归属为电子类</w:t>
      </w:r>
      <w:r>
        <w:rPr>
          <w:rFonts w:hint="eastAsia"/>
          <w:w w:val="99"/>
          <w:sz w:val="32"/>
          <w:szCs w:val="32"/>
          <w:lang w:eastAsia="zh-CN"/>
        </w:rPr>
        <w:t>实训</w:t>
      </w:r>
      <w:r>
        <w:rPr>
          <w:rFonts w:hint="eastAsia"/>
          <w:w w:val="99"/>
          <w:sz w:val="32"/>
          <w:szCs w:val="32"/>
        </w:rPr>
        <w:t>室，包括各类计算机机房、语音室。主要危险源：带电导体上的电能等。管理重点是防止触电、短路、灼伤等。</w:t>
      </w:r>
    </w:p>
    <w:p>
      <w:pPr>
        <w:kinsoku w:val="0"/>
        <w:overflowPunct w:val="0"/>
        <w:spacing w:before="6" w:line="340" w:lineRule="auto"/>
        <w:ind w:left="133" w:right="113" w:firstLine="480"/>
        <w:rPr>
          <w:w w:val="99"/>
          <w:sz w:val="32"/>
          <w:szCs w:val="32"/>
        </w:rPr>
      </w:pPr>
      <w:r>
        <w:rPr>
          <w:rFonts w:hint="eastAsia"/>
          <w:w w:val="99"/>
          <w:sz w:val="32"/>
          <w:szCs w:val="32"/>
        </w:rPr>
        <w:t>（</w:t>
      </w:r>
      <w:r>
        <w:rPr>
          <w:rFonts w:hint="eastAsia"/>
          <w:w w:val="99"/>
          <w:sz w:val="32"/>
          <w:szCs w:val="32"/>
          <w:lang w:eastAsia="zh-CN"/>
        </w:rPr>
        <w:t>三</w:t>
      </w:r>
      <w:r>
        <w:rPr>
          <w:rFonts w:hint="eastAsia"/>
          <w:spacing w:val="-3"/>
          <w:w w:val="99"/>
          <w:sz w:val="32"/>
          <w:szCs w:val="32"/>
        </w:rPr>
        <w:t>）</w:t>
      </w:r>
      <w:r>
        <w:rPr>
          <w:rFonts w:hint="eastAsia"/>
          <w:w w:val="99"/>
          <w:sz w:val="32"/>
          <w:szCs w:val="32"/>
        </w:rPr>
        <w:t>未涉及上述危险源的</w:t>
      </w:r>
      <w:r>
        <w:rPr>
          <w:rFonts w:hint="eastAsia"/>
          <w:w w:val="99"/>
          <w:sz w:val="32"/>
          <w:szCs w:val="32"/>
          <w:lang w:eastAsia="zh-CN"/>
        </w:rPr>
        <w:t>实训</w:t>
      </w:r>
      <w:r>
        <w:rPr>
          <w:rFonts w:hint="eastAsia"/>
          <w:w w:val="99"/>
          <w:sz w:val="32"/>
          <w:szCs w:val="32"/>
        </w:rPr>
        <w:t>场所均归属为其他类</w:t>
      </w:r>
      <w:r>
        <w:rPr>
          <w:rFonts w:hint="eastAsia"/>
          <w:w w:val="99"/>
          <w:sz w:val="32"/>
          <w:szCs w:val="32"/>
          <w:lang w:eastAsia="zh-CN"/>
        </w:rPr>
        <w:t>实训</w:t>
      </w:r>
      <w:r>
        <w:rPr>
          <w:rFonts w:hint="eastAsia"/>
          <w:w w:val="99"/>
          <w:sz w:val="32"/>
          <w:szCs w:val="32"/>
        </w:rPr>
        <w:t>室。主要危险源：用电用水设备引发的用电用水安全风险。管理重点是规范用电用水和消防安全。</w:t>
      </w:r>
    </w:p>
    <w:p>
      <w:pPr>
        <w:kinsoku w:val="0"/>
        <w:overflowPunct w:val="0"/>
        <w:spacing w:line="340" w:lineRule="auto"/>
        <w:ind w:left="133" w:right="113" w:firstLine="640"/>
        <w:rPr>
          <w:spacing w:val="-2"/>
          <w:w w:val="95"/>
          <w:sz w:val="32"/>
          <w:szCs w:val="32"/>
        </w:rPr>
      </w:pPr>
      <w:r>
        <w:rPr>
          <w:rFonts w:hint="eastAsia"/>
          <w:b/>
          <w:bCs/>
          <w:sz w:val="32"/>
          <w:szCs w:val="32"/>
        </w:rPr>
        <w:t>第九</w:t>
      </w:r>
      <w:r>
        <w:rPr>
          <w:rFonts w:hint="eastAsia"/>
          <w:b/>
          <w:bCs/>
          <w:spacing w:val="40"/>
          <w:sz w:val="32"/>
          <w:szCs w:val="32"/>
        </w:rPr>
        <w:t>条</w:t>
      </w:r>
      <w:r>
        <w:rPr>
          <w:b/>
          <w:bCs/>
          <w:spacing w:val="40"/>
          <w:sz w:val="32"/>
          <w:szCs w:val="32"/>
        </w:rPr>
        <w:t xml:space="preserve"> </w:t>
      </w:r>
      <w:r>
        <w:rPr>
          <w:rFonts w:hint="eastAsia"/>
          <w:b/>
          <w:bCs/>
          <w:spacing w:val="40"/>
          <w:sz w:val="32"/>
          <w:szCs w:val="32"/>
          <w:lang w:val="en-US" w:eastAsia="zh-CN"/>
        </w:rPr>
        <w:t xml:space="preserve"> </w:t>
      </w:r>
      <w:r>
        <w:rPr>
          <w:rFonts w:hint="eastAsia"/>
          <w:sz w:val="32"/>
          <w:szCs w:val="32"/>
        </w:rPr>
        <w:t>各类</w:t>
      </w:r>
      <w:r>
        <w:rPr>
          <w:rFonts w:hint="eastAsia"/>
          <w:sz w:val="32"/>
          <w:szCs w:val="32"/>
          <w:lang w:eastAsia="zh-CN"/>
        </w:rPr>
        <w:t>实训</w:t>
      </w:r>
      <w:r>
        <w:rPr>
          <w:rFonts w:hint="eastAsia"/>
          <w:sz w:val="32"/>
          <w:szCs w:val="32"/>
        </w:rPr>
        <w:t>室应严格遵守国家、省市及学校相关</w:t>
      </w:r>
      <w:r>
        <w:rPr>
          <w:rFonts w:hint="eastAsia"/>
          <w:sz w:val="32"/>
          <w:szCs w:val="32"/>
          <w:lang w:eastAsia="zh-CN"/>
        </w:rPr>
        <w:t>法律</w:t>
      </w:r>
      <w:r>
        <w:rPr>
          <w:rFonts w:hint="eastAsia"/>
          <w:sz w:val="32"/>
          <w:szCs w:val="32"/>
        </w:rPr>
        <w:t>法规</w:t>
      </w:r>
      <w:r>
        <w:rPr>
          <w:rFonts w:hint="eastAsia"/>
          <w:sz w:val="32"/>
          <w:szCs w:val="32"/>
          <w:lang w:eastAsia="zh-CN"/>
        </w:rPr>
        <w:t>规章</w:t>
      </w:r>
      <w:r>
        <w:rPr>
          <w:rFonts w:hint="eastAsia"/>
          <w:spacing w:val="-2"/>
          <w:w w:val="95"/>
          <w:sz w:val="32"/>
          <w:szCs w:val="32"/>
        </w:rPr>
        <w:t>制度要求</w:t>
      </w:r>
      <w:r>
        <w:rPr>
          <w:rFonts w:hint="eastAsia"/>
          <w:spacing w:val="-28"/>
          <w:w w:val="95"/>
          <w:sz w:val="32"/>
          <w:szCs w:val="32"/>
        </w:rPr>
        <w:t>，履行</w:t>
      </w:r>
      <w:r>
        <w:rPr>
          <w:rFonts w:hint="eastAsia"/>
          <w:spacing w:val="-2"/>
          <w:w w:val="95"/>
          <w:sz w:val="32"/>
          <w:szCs w:val="32"/>
        </w:rPr>
        <w:t>各类安全审验和报批程序</w:t>
      </w:r>
      <w:r>
        <w:rPr>
          <w:rFonts w:hint="eastAsia"/>
          <w:spacing w:val="-28"/>
          <w:w w:val="95"/>
          <w:sz w:val="32"/>
          <w:szCs w:val="32"/>
        </w:rPr>
        <w:t>，实施</w:t>
      </w:r>
      <w:r>
        <w:rPr>
          <w:rFonts w:hint="eastAsia"/>
          <w:spacing w:val="-2"/>
          <w:w w:val="95"/>
          <w:sz w:val="32"/>
          <w:szCs w:val="32"/>
        </w:rPr>
        <w:t>危险源安全管理。</w:t>
      </w:r>
    </w:p>
    <w:p>
      <w:pPr>
        <w:kinsoku w:val="0"/>
        <w:overflowPunct w:val="0"/>
        <w:spacing w:before="147"/>
        <w:ind w:left="571" w:right="708"/>
        <w:jc w:val="center"/>
        <w:rPr>
          <w:rFonts w:ascii="黑体" w:eastAsia="黑体" w:cs="黑体"/>
          <w:spacing w:val="-5"/>
          <w:sz w:val="32"/>
          <w:szCs w:val="32"/>
        </w:rPr>
      </w:pPr>
      <w:r>
        <w:rPr>
          <w:rFonts w:hint="eastAsia" w:ascii="黑体" w:eastAsia="黑体" w:cs="黑体"/>
          <w:sz w:val="32"/>
          <w:szCs w:val="32"/>
        </w:rPr>
        <w:t>第四章</w:t>
      </w:r>
      <w:r>
        <w:rPr>
          <w:rFonts w:ascii="黑体" w:eastAsia="黑体" w:cs="黑体"/>
          <w:spacing w:val="51"/>
          <w:w w:val="150"/>
          <w:sz w:val="32"/>
          <w:szCs w:val="32"/>
        </w:rPr>
        <w:t xml:space="preserve"> </w:t>
      </w:r>
      <w:r>
        <w:rPr>
          <w:rFonts w:hint="eastAsia" w:ascii="黑体" w:eastAsia="黑体" w:cs="黑体"/>
          <w:sz w:val="32"/>
          <w:szCs w:val="32"/>
          <w:lang w:eastAsia="zh-CN"/>
        </w:rPr>
        <w:t>实训</w:t>
      </w:r>
      <w:r>
        <w:rPr>
          <w:rFonts w:hint="eastAsia" w:ascii="黑体" w:eastAsia="黑体" w:cs="黑体"/>
          <w:sz w:val="32"/>
          <w:szCs w:val="32"/>
        </w:rPr>
        <w:t>室安全分级</w:t>
      </w:r>
      <w:r>
        <w:rPr>
          <w:rFonts w:hint="eastAsia" w:ascii="黑体" w:eastAsia="黑体" w:cs="黑体"/>
          <w:spacing w:val="-5"/>
          <w:sz w:val="32"/>
          <w:szCs w:val="32"/>
        </w:rPr>
        <w:t>管理</w:t>
      </w:r>
    </w:p>
    <w:p>
      <w:pPr>
        <w:kinsoku w:val="0"/>
        <w:overflowPunct w:val="0"/>
        <w:spacing w:before="4"/>
        <w:rPr>
          <w:rFonts w:ascii="黑体" w:eastAsia="黑体" w:cs="黑体"/>
          <w:sz w:val="25"/>
          <w:szCs w:val="25"/>
        </w:rPr>
      </w:pPr>
    </w:p>
    <w:p>
      <w:pPr>
        <w:kinsoku w:val="0"/>
        <w:overflowPunct w:val="0"/>
        <w:spacing w:line="338" w:lineRule="auto"/>
        <w:ind w:left="133" w:right="271" w:firstLine="640"/>
        <w:jc w:val="both"/>
        <w:rPr>
          <w:rFonts w:hint="eastAsia"/>
          <w:w w:val="99"/>
          <w:sz w:val="32"/>
          <w:szCs w:val="32"/>
          <w:lang w:eastAsia="zh-CN"/>
        </w:rPr>
      </w:pPr>
      <w:r>
        <w:rPr>
          <w:rFonts w:hint="eastAsia"/>
          <w:b/>
          <w:bCs/>
          <w:spacing w:val="1"/>
          <w:w w:val="99"/>
          <w:sz w:val="32"/>
          <w:szCs w:val="32"/>
        </w:rPr>
        <w:t>第十条</w:t>
      </w:r>
      <w:r>
        <w:rPr>
          <w:b/>
          <w:bCs/>
          <w:spacing w:val="-2"/>
          <w:sz w:val="32"/>
          <w:szCs w:val="32"/>
        </w:rPr>
        <w:t xml:space="preserve">  </w:t>
      </w:r>
      <w:r>
        <w:rPr>
          <w:rFonts w:hint="eastAsia"/>
          <w:w w:val="99"/>
          <w:sz w:val="32"/>
          <w:szCs w:val="32"/>
          <w:lang w:eastAsia="zh-CN"/>
        </w:rPr>
        <w:t>根据我校实训设备、场所实际，</w:t>
      </w:r>
      <w:r>
        <w:rPr>
          <w:rFonts w:hint="eastAsia"/>
          <w:spacing w:val="-1"/>
          <w:w w:val="99"/>
          <w:sz w:val="32"/>
          <w:szCs w:val="32"/>
          <w:lang w:eastAsia="zh-CN"/>
        </w:rPr>
        <w:t>实训</w:t>
      </w:r>
      <w:r>
        <w:rPr>
          <w:rFonts w:hint="eastAsia"/>
          <w:spacing w:val="-1"/>
          <w:w w:val="99"/>
          <w:sz w:val="32"/>
          <w:szCs w:val="32"/>
        </w:rPr>
        <w:t>室安全分级以</w:t>
      </w:r>
      <w:r>
        <w:rPr>
          <w:rFonts w:hint="eastAsia"/>
          <w:spacing w:val="-1"/>
          <w:w w:val="99"/>
          <w:sz w:val="32"/>
          <w:szCs w:val="32"/>
          <w:lang w:eastAsia="zh-CN"/>
        </w:rPr>
        <w:t>实训</w:t>
      </w:r>
      <w:r>
        <w:rPr>
          <w:rFonts w:hint="eastAsia"/>
          <w:spacing w:val="-1"/>
          <w:w w:val="99"/>
          <w:sz w:val="32"/>
          <w:szCs w:val="32"/>
        </w:rPr>
        <w:t>房间为单位，按照存放和</w:t>
      </w:r>
      <w:r>
        <w:rPr>
          <w:rFonts w:hint="eastAsia"/>
          <w:w w:val="99"/>
          <w:sz w:val="32"/>
          <w:szCs w:val="32"/>
        </w:rPr>
        <w:t>使用危险源的种类、数量和</w:t>
      </w:r>
      <w:r>
        <w:rPr>
          <w:rFonts w:hint="eastAsia"/>
          <w:w w:val="99"/>
          <w:sz w:val="32"/>
          <w:szCs w:val="32"/>
          <w:lang w:eastAsia="zh-CN"/>
        </w:rPr>
        <w:t>实训</w:t>
      </w:r>
      <w:r>
        <w:rPr>
          <w:rFonts w:hint="eastAsia"/>
          <w:w w:val="99"/>
          <w:sz w:val="32"/>
          <w:szCs w:val="32"/>
        </w:rPr>
        <w:t>过程</w:t>
      </w:r>
      <w:r>
        <w:rPr>
          <w:rFonts w:hint="eastAsia"/>
          <w:w w:val="99"/>
          <w:sz w:val="32"/>
          <w:szCs w:val="32"/>
          <w:lang w:eastAsia="zh-CN"/>
        </w:rPr>
        <w:t>的潜在风险高低，将</w:t>
      </w:r>
      <w:r>
        <w:rPr>
          <w:rFonts w:hint="eastAsia"/>
          <w:w w:val="99"/>
          <w:sz w:val="32"/>
          <w:szCs w:val="32"/>
          <w:lang w:eastAsia="zh-CN"/>
        </w:rPr>
        <w:t>实训室安全风险划分为三级（较危险等级）、四级（一般危险等级）</w:t>
      </w:r>
      <w:r>
        <w:rPr>
          <w:rFonts w:hint="eastAsia"/>
          <w:w w:val="99"/>
          <w:sz w:val="32"/>
          <w:szCs w:val="32"/>
          <w:lang w:val="en-US" w:eastAsia="zh-CN"/>
        </w:rPr>
        <w:t>2</w:t>
      </w:r>
      <w:r>
        <w:rPr>
          <w:rFonts w:hint="eastAsia"/>
          <w:w w:val="99"/>
          <w:sz w:val="32"/>
          <w:szCs w:val="32"/>
          <w:lang w:eastAsia="zh-CN"/>
        </w:rPr>
        <w:t>个等级。</w:t>
      </w:r>
    </w:p>
    <w:p>
      <w:pPr>
        <w:kinsoku w:val="0"/>
        <w:overflowPunct w:val="0"/>
        <w:spacing w:line="338" w:lineRule="auto"/>
        <w:ind w:left="133" w:right="271" w:firstLine="640"/>
        <w:jc w:val="both"/>
        <w:rPr>
          <w:rFonts w:hint="eastAsia"/>
          <w:w w:val="99"/>
          <w:sz w:val="32"/>
          <w:szCs w:val="32"/>
          <w:lang w:val="en-US" w:eastAsia="zh-CN"/>
        </w:rPr>
      </w:pPr>
      <w:r>
        <w:rPr>
          <w:rFonts w:hint="eastAsia"/>
          <w:w w:val="99"/>
          <w:sz w:val="32"/>
          <w:szCs w:val="32"/>
          <w:lang w:val="en-US" w:eastAsia="zh-CN"/>
        </w:rPr>
        <w:t>（一）三级安全风险实训室涉及使用24 小时不断电设备、大型仪器设备、电烙铁等工具以及基础设备老化；</w:t>
      </w:r>
    </w:p>
    <w:p>
      <w:pPr>
        <w:kinsoku w:val="0"/>
        <w:overflowPunct w:val="0"/>
        <w:spacing w:line="338" w:lineRule="auto"/>
        <w:ind w:left="133" w:right="271" w:firstLine="640"/>
        <w:jc w:val="both"/>
        <w:rPr>
          <w:rFonts w:hint="eastAsia"/>
          <w:w w:val="99"/>
          <w:sz w:val="32"/>
          <w:szCs w:val="32"/>
          <w:lang w:val="en-US" w:eastAsia="zh-CN"/>
        </w:rPr>
      </w:pPr>
      <w:r>
        <w:rPr>
          <w:rFonts w:hint="eastAsia"/>
          <w:w w:val="99"/>
          <w:sz w:val="32"/>
          <w:szCs w:val="32"/>
          <w:lang w:val="en-US" w:eastAsia="zh-CN"/>
        </w:rPr>
        <w:t>（二）四级安全风险实训室：不属于一、二、三级安全风险的实训室定为四级安全风险实训室。</w:t>
      </w:r>
    </w:p>
    <w:p>
      <w:pPr>
        <w:kinsoku w:val="0"/>
        <w:overflowPunct w:val="0"/>
        <w:spacing w:line="338" w:lineRule="auto"/>
        <w:ind w:left="133" w:right="271" w:firstLine="640"/>
        <w:jc w:val="both"/>
        <w:rPr>
          <w:spacing w:val="-2"/>
          <w:sz w:val="32"/>
          <w:szCs w:val="32"/>
        </w:rPr>
      </w:pPr>
      <w:r>
        <w:rPr>
          <w:rFonts w:hint="eastAsia"/>
          <w:b/>
          <w:bCs/>
          <w:w w:val="99"/>
          <w:sz w:val="32"/>
          <w:szCs w:val="32"/>
          <w:lang w:val="en-US" w:eastAsia="zh-CN"/>
        </w:rPr>
        <w:t>第十一条</w:t>
      </w:r>
      <w:r>
        <w:rPr>
          <w:rFonts w:hint="eastAsia"/>
          <w:w w:val="99"/>
          <w:sz w:val="32"/>
          <w:szCs w:val="32"/>
          <w:lang w:val="en-US" w:eastAsia="zh-CN"/>
        </w:rPr>
        <w:t xml:space="preserve">  实训室安全风险的定级实行“就高不就低”原</w:t>
      </w:r>
      <w:r>
        <w:rPr>
          <w:rFonts w:hint="eastAsia" w:ascii="仿宋" w:hAnsi="Times New Roman" w:eastAsia="仿宋" w:cs="仿宋"/>
          <w:spacing w:val="-1"/>
          <w:w w:val="99"/>
          <w:sz w:val="32"/>
          <w:szCs w:val="32"/>
          <w:lang w:val="en-US" w:eastAsia="zh-CN" w:bidi="ar-SA"/>
        </w:rPr>
        <w:t>则。</w:t>
      </w:r>
      <w:r>
        <w:rPr>
          <w:rFonts w:hint="eastAsia"/>
          <w:sz w:val="32"/>
          <w:szCs w:val="32"/>
        </w:rPr>
        <w:t>安全风险等级较高</w:t>
      </w:r>
      <w:r>
        <w:rPr>
          <w:rFonts w:hint="eastAsia"/>
          <w:sz w:val="32"/>
          <w:szCs w:val="32"/>
          <w:lang w:eastAsia="zh-CN"/>
        </w:rPr>
        <w:t>实训</w:t>
      </w:r>
      <w:r>
        <w:rPr>
          <w:rFonts w:hint="eastAsia"/>
          <w:sz w:val="32"/>
          <w:szCs w:val="32"/>
        </w:rPr>
        <w:t>室的设备、工具、试剂等原</w:t>
      </w:r>
      <w:r>
        <w:rPr>
          <w:rFonts w:hint="eastAsia"/>
          <w:spacing w:val="4"/>
          <w:sz w:val="32"/>
          <w:szCs w:val="32"/>
        </w:rPr>
        <w:t>则上</w:t>
      </w:r>
      <w:r>
        <w:rPr>
          <w:rFonts w:hint="eastAsia"/>
          <w:sz w:val="32"/>
          <w:szCs w:val="32"/>
        </w:rPr>
        <w:t>不得移</w:t>
      </w:r>
      <w:r>
        <w:rPr>
          <w:rFonts w:hint="eastAsia"/>
          <w:spacing w:val="-2"/>
          <w:sz w:val="32"/>
          <w:szCs w:val="32"/>
        </w:rPr>
        <w:t>到安全风险较低的</w:t>
      </w:r>
      <w:r>
        <w:rPr>
          <w:rFonts w:hint="eastAsia"/>
          <w:spacing w:val="-2"/>
          <w:sz w:val="32"/>
          <w:szCs w:val="32"/>
          <w:lang w:eastAsia="zh-CN"/>
        </w:rPr>
        <w:t>实训</w:t>
      </w:r>
      <w:r>
        <w:rPr>
          <w:rFonts w:hint="eastAsia"/>
          <w:spacing w:val="-2"/>
          <w:sz w:val="32"/>
          <w:szCs w:val="32"/>
        </w:rPr>
        <w:t>室使用，如果确需临时使用，必须用后及时放回原等级</w:t>
      </w:r>
      <w:r>
        <w:rPr>
          <w:rFonts w:hint="eastAsia"/>
          <w:spacing w:val="-2"/>
          <w:sz w:val="32"/>
          <w:szCs w:val="32"/>
          <w:lang w:eastAsia="zh-CN"/>
        </w:rPr>
        <w:t>实训</w:t>
      </w:r>
      <w:r>
        <w:rPr>
          <w:rFonts w:hint="eastAsia"/>
          <w:spacing w:val="-2"/>
          <w:sz w:val="32"/>
          <w:szCs w:val="32"/>
        </w:rPr>
        <w:t>室；</w:t>
      </w:r>
      <w:r>
        <w:rPr>
          <w:rFonts w:hint="eastAsia"/>
          <w:spacing w:val="-2"/>
          <w:sz w:val="32"/>
          <w:szCs w:val="32"/>
          <w:lang w:eastAsia="zh-CN"/>
        </w:rPr>
        <w:t>车辆仪器设备</w:t>
      </w:r>
      <w:r>
        <w:rPr>
          <w:rFonts w:hint="eastAsia"/>
          <w:spacing w:val="-2"/>
          <w:sz w:val="32"/>
          <w:szCs w:val="32"/>
        </w:rPr>
        <w:t>严禁移出原</w:t>
      </w:r>
      <w:r>
        <w:rPr>
          <w:rFonts w:hint="eastAsia"/>
          <w:spacing w:val="-2"/>
          <w:sz w:val="32"/>
          <w:szCs w:val="32"/>
          <w:lang w:eastAsia="zh-CN"/>
        </w:rPr>
        <w:t>实训</w:t>
      </w:r>
      <w:r>
        <w:rPr>
          <w:rFonts w:hint="eastAsia"/>
          <w:spacing w:val="-2"/>
          <w:sz w:val="32"/>
          <w:szCs w:val="32"/>
        </w:rPr>
        <w:t>室使用。</w:t>
      </w:r>
    </w:p>
    <w:p>
      <w:pPr>
        <w:kinsoku w:val="0"/>
        <w:overflowPunct w:val="0"/>
        <w:spacing w:line="340" w:lineRule="auto"/>
        <w:ind w:left="133" w:right="273" w:firstLine="640"/>
        <w:rPr>
          <w:spacing w:val="-2"/>
          <w:sz w:val="32"/>
          <w:szCs w:val="32"/>
        </w:rPr>
      </w:pPr>
      <w:r>
        <w:rPr>
          <w:rFonts w:hint="eastAsia"/>
          <w:b/>
          <w:bCs/>
          <w:sz w:val="32"/>
          <w:szCs w:val="32"/>
        </w:rPr>
        <w:t>第十二</w:t>
      </w:r>
      <w:r>
        <w:rPr>
          <w:rFonts w:hint="eastAsia"/>
          <w:b/>
          <w:bCs/>
          <w:spacing w:val="40"/>
          <w:sz w:val="32"/>
          <w:szCs w:val="32"/>
        </w:rPr>
        <w:t>条</w:t>
      </w:r>
      <w:r>
        <w:rPr>
          <w:b/>
          <w:bCs/>
          <w:spacing w:val="40"/>
          <w:sz w:val="32"/>
          <w:szCs w:val="32"/>
        </w:rPr>
        <w:t xml:space="preserve"> </w:t>
      </w:r>
      <w:r>
        <w:rPr>
          <w:rFonts w:hint="eastAsia"/>
          <w:b/>
          <w:bCs/>
          <w:spacing w:val="40"/>
          <w:sz w:val="32"/>
          <w:szCs w:val="32"/>
          <w:lang w:val="en-US" w:eastAsia="zh-CN"/>
        </w:rPr>
        <w:t xml:space="preserve"> </w:t>
      </w:r>
      <w:r>
        <w:rPr>
          <w:rFonts w:hint="eastAsia"/>
          <w:sz w:val="32"/>
          <w:szCs w:val="32"/>
        </w:rPr>
        <w:t>在</w:t>
      </w:r>
      <w:r>
        <w:rPr>
          <w:rFonts w:hint="eastAsia"/>
          <w:sz w:val="32"/>
          <w:szCs w:val="32"/>
          <w:lang w:eastAsia="zh-CN"/>
        </w:rPr>
        <w:t>实训</w:t>
      </w:r>
      <w:r>
        <w:rPr>
          <w:rFonts w:hint="eastAsia"/>
          <w:sz w:val="32"/>
          <w:szCs w:val="32"/>
        </w:rPr>
        <w:t>室分类管理的基础上，全校每一间</w:t>
      </w:r>
      <w:r>
        <w:rPr>
          <w:rFonts w:hint="eastAsia"/>
          <w:sz w:val="32"/>
          <w:szCs w:val="32"/>
          <w:lang w:eastAsia="zh-CN"/>
        </w:rPr>
        <w:t>实训</w:t>
      </w:r>
      <w:r>
        <w:rPr>
          <w:rFonts w:hint="eastAsia"/>
          <w:sz w:val="32"/>
          <w:szCs w:val="32"/>
        </w:rPr>
        <w:t>室</w:t>
      </w:r>
      <w:r>
        <w:rPr>
          <w:rFonts w:hint="eastAsia"/>
          <w:spacing w:val="-2"/>
          <w:sz w:val="32"/>
          <w:szCs w:val="32"/>
        </w:rPr>
        <w:t>都要进行安全风险定级，做到全覆盖。</w:t>
      </w:r>
    </w:p>
    <w:p>
      <w:pPr>
        <w:kinsoku w:val="0"/>
        <w:overflowPunct w:val="0"/>
        <w:spacing w:line="407" w:lineRule="exact"/>
        <w:ind w:left="774"/>
        <w:rPr>
          <w:spacing w:val="-5"/>
          <w:sz w:val="32"/>
          <w:szCs w:val="32"/>
        </w:rPr>
      </w:pPr>
      <w:r>
        <w:rPr>
          <w:rFonts w:hint="eastAsia"/>
          <w:b/>
          <w:bCs/>
          <w:sz w:val="32"/>
          <w:szCs w:val="32"/>
        </w:rPr>
        <w:t>第十三条</w:t>
      </w:r>
      <w:r>
        <w:rPr>
          <w:b/>
          <w:bCs/>
          <w:spacing w:val="45"/>
          <w:w w:val="150"/>
          <w:sz w:val="32"/>
          <w:szCs w:val="32"/>
        </w:rPr>
        <w:t xml:space="preserve"> </w:t>
      </w:r>
      <w:r>
        <w:rPr>
          <w:rFonts w:hint="eastAsia"/>
          <w:b/>
          <w:bCs/>
          <w:spacing w:val="45"/>
          <w:w w:val="150"/>
          <w:sz w:val="32"/>
          <w:szCs w:val="32"/>
          <w:lang w:val="en-US" w:eastAsia="zh-CN"/>
        </w:rPr>
        <w:t xml:space="preserve"> </w:t>
      </w:r>
      <w:r>
        <w:rPr>
          <w:rFonts w:hint="eastAsia"/>
          <w:sz w:val="32"/>
          <w:szCs w:val="32"/>
          <w:lang w:eastAsia="zh-CN"/>
        </w:rPr>
        <w:t>实训</w:t>
      </w:r>
      <w:r>
        <w:rPr>
          <w:rFonts w:hint="eastAsia"/>
          <w:sz w:val="32"/>
          <w:szCs w:val="32"/>
        </w:rPr>
        <w:t>室安全分级管理要</w:t>
      </w:r>
      <w:r>
        <w:rPr>
          <w:rFonts w:hint="eastAsia"/>
          <w:spacing w:val="-5"/>
          <w:sz w:val="32"/>
          <w:szCs w:val="32"/>
        </w:rPr>
        <w:t>求：</w:t>
      </w:r>
    </w:p>
    <w:p>
      <w:pPr>
        <w:kinsoku w:val="0"/>
        <w:overflowPunct w:val="0"/>
        <w:spacing w:before="145" w:line="340" w:lineRule="auto"/>
        <w:ind w:left="133" w:right="271" w:firstLine="640"/>
        <w:jc w:val="both"/>
        <w:rPr>
          <w:w w:val="99"/>
          <w:sz w:val="32"/>
          <w:szCs w:val="32"/>
        </w:rPr>
      </w:pPr>
      <w:r>
        <w:rPr>
          <w:rFonts w:hint="eastAsia"/>
          <w:w w:val="99"/>
          <w:sz w:val="32"/>
          <w:szCs w:val="32"/>
        </w:rPr>
        <w:t>（一）严格按照“党政同责，一岗双责，齐抓共管，失职追责”要求，根据“谁使用、谁负责，谁主管、谁负责”原则，责任到岗，任务到人。</w:t>
      </w:r>
    </w:p>
    <w:p>
      <w:pPr>
        <w:kinsoku w:val="0"/>
        <w:overflowPunct w:val="0"/>
        <w:spacing w:line="340" w:lineRule="auto"/>
        <w:ind w:left="133" w:right="273" w:firstLine="640"/>
        <w:rPr>
          <w:spacing w:val="-10"/>
          <w:w w:val="95"/>
          <w:sz w:val="32"/>
          <w:szCs w:val="32"/>
        </w:rPr>
      </w:pPr>
      <w:r>
        <w:rPr>
          <w:rFonts w:hint="eastAsia"/>
          <w:w w:val="99"/>
          <w:sz w:val="32"/>
          <w:szCs w:val="32"/>
        </w:rPr>
        <w:t>（二）规范使用安全信息牌，信息牌上需标明危险级别、警示标识、</w:t>
      </w:r>
      <w:r>
        <w:rPr>
          <w:rFonts w:hint="eastAsia"/>
          <w:w w:val="99"/>
          <w:sz w:val="32"/>
          <w:szCs w:val="32"/>
          <w:lang w:eastAsia="zh-CN"/>
        </w:rPr>
        <w:t>主要</w:t>
      </w:r>
      <w:r>
        <w:rPr>
          <w:rFonts w:hint="eastAsia"/>
          <w:w w:val="99"/>
          <w:sz w:val="32"/>
          <w:szCs w:val="32"/>
        </w:rPr>
        <w:t>危险源、防护措施、应急处理方式、</w:t>
      </w:r>
      <w:r>
        <w:rPr>
          <w:rFonts w:hint="eastAsia"/>
          <w:w w:val="99"/>
          <w:sz w:val="32"/>
          <w:szCs w:val="32"/>
          <w:lang w:eastAsia="zh-CN"/>
        </w:rPr>
        <w:t>实训</w:t>
      </w:r>
      <w:r>
        <w:rPr>
          <w:rFonts w:hint="eastAsia"/>
          <w:w w:val="99"/>
          <w:sz w:val="32"/>
          <w:szCs w:val="32"/>
        </w:rPr>
        <w:t>室负责人、联</w:t>
      </w:r>
      <w:r>
        <w:rPr>
          <w:rFonts w:hint="eastAsia"/>
          <w:w w:val="95"/>
          <w:sz w:val="32"/>
          <w:szCs w:val="32"/>
        </w:rPr>
        <w:t>系方式等信息，并及时更新</w:t>
      </w:r>
      <w:r>
        <w:rPr>
          <w:rFonts w:hint="eastAsia"/>
          <w:spacing w:val="-10"/>
          <w:w w:val="95"/>
          <w:sz w:val="32"/>
          <w:szCs w:val="32"/>
        </w:rPr>
        <w:t>。</w:t>
      </w:r>
    </w:p>
    <w:p>
      <w:pPr>
        <w:kinsoku w:val="0"/>
        <w:overflowPunct w:val="0"/>
        <w:spacing w:before="171" w:line="338" w:lineRule="auto"/>
        <w:ind w:left="133" w:right="273" w:firstLine="640"/>
        <w:rPr>
          <w:w w:val="99"/>
          <w:sz w:val="32"/>
          <w:szCs w:val="32"/>
        </w:rPr>
      </w:pPr>
      <w:r>
        <w:rPr>
          <w:rFonts w:hint="eastAsia"/>
          <w:w w:val="99"/>
          <w:sz w:val="32"/>
          <w:szCs w:val="32"/>
        </w:rPr>
        <w:t>（三）</w:t>
      </w:r>
      <w:r>
        <w:rPr>
          <w:rFonts w:hint="eastAsia"/>
          <w:w w:val="99"/>
          <w:sz w:val="32"/>
          <w:szCs w:val="32"/>
          <w:lang w:eastAsia="zh-CN"/>
        </w:rPr>
        <w:t>实训</w:t>
      </w:r>
      <w:r>
        <w:rPr>
          <w:rFonts w:hint="eastAsia"/>
          <w:w w:val="99"/>
          <w:sz w:val="32"/>
          <w:szCs w:val="32"/>
        </w:rPr>
        <w:t>室相关</w:t>
      </w:r>
      <w:r>
        <w:rPr>
          <w:rFonts w:hint="eastAsia"/>
          <w:w w:val="99"/>
          <w:sz w:val="32"/>
          <w:szCs w:val="32"/>
          <w:lang w:eastAsia="zh-CN"/>
        </w:rPr>
        <w:t>实训</w:t>
      </w:r>
      <w:r>
        <w:rPr>
          <w:rFonts w:hint="eastAsia"/>
          <w:w w:val="99"/>
          <w:sz w:val="32"/>
          <w:szCs w:val="32"/>
        </w:rPr>
        <w:t>必须有相应的操作规程、安全防控措施和应急预案，并报所在学院安全领导工作小组审核确认。</w:t>
      </w:r>
    </w:p>
    <w:p>
      <w:pPr>
        <w:kinsoku w:val="0"/>
        <w:overflowPunct w:val="0"/>
        <w:spacing w:before="3" w:line="340" w:lineRule="auto"/>
        <w:ind w:left="133" w:right="271" w:firstLine="640"/>
        <w:jc w:val="both"/>
        <w:rPr>
          <w:w w:val="99"/>
          <w:sz w:val="32"/>
          <w:szCs w:val="32"/>
        </w:rPr>
      </w:pPr>
      <w:r>
        <w:rPr>
          <w:rFonts w:hint="eastAsia"/>
          <w:w w:val="99"/>
          <w:sz w:val="32"/>
          <w:szCs w:val="32"/>
        </w:rPr>
        <w:t>（四）</w:t>
      </w:r>
      <w:r>
        <w:rPr>
          <w:rFonts w:hint="eastAsia"/>
          <w:w w:val="99"/>
          <w:sz w:val="32"/>
          <w:szCs w:val="32"/>
          <w:lang w:eastAsia="zh-CN"/>
        </w:rPr>
        <w:t>实训</w:t>
      </w:r>
      <w:r>
        <w:rPr>
          <w:rFonts w:hint="eastAsia"/>
          <w:w w:val="99"/>
          <w:sz w:val="32"/>
          <w:szCs w:val="32"/>
        </w:rPr>
        <w:t>室安全责任人必须严格落实准入制度，定期对在</w:t>
      </w:r>
      <w:r>
        <w:rPr>
          <w:rFonts w:hint="eastAsia"/>
          <w:spacing w:val="-1"/>
          <w:w w:val="99"/>
          <w:sz w:val="32"/>
          <w:szCs w:val="32"/>
          <w:lang w:eastAsia="zh-CN"/>
        </w:rPr>
        <w:t>实训</w:t>
      </w:r>
      <w:r>
        <w:rPr>
          <w:rFonts w:hint="eastAsia"/>
          <w:spacing w:val="-1"/>
          <w:w w:val="99"/>
          <w:sz w:val="32"/>
          <w:szCs w:val="32"/>
        </w:rPr>
        <w:t>室开展教学科研活动的人员、</w:t>
      </w:r>
      <w:r>
        <w:rPr>
          <w:rFonts w:hint="eastAsia"/>
          <w:spacing w:val="-1"/>
          <w:w w:val="99"/>
          <w:sz w:val="32"/>
          <w:szCs w:val="32"/>
          <w:lang w:eastAsia="zh-CN"/>
        </w:rPr>
        <w:t>实训</w:t>
      </w:r>
      <w:r>
        <w:rPr>
          <w:rFonts w:hint="eastAsia"/>
          <w:spacing w:val="-1"/>
          <w:w w:val="99"/>
          <w:sz w:val="32"/>
          <w:szCs w:val="32"/>
        </w:rPr>
        <w:t>室管理人员进行安全教育培训。只有通过学校安全准入考试的人员方可进入相应</w:t>
      </w:r>
      <w:r>
        <w:rPr>
          <w:rFonts w:hint="eastAsia"/>
          <w:spacing w:val="-1"/>
          <w:w w:val="99"/>
          <w:sz w:val="32"/>
          <w:szCs w:val="32"/>
          <w:lang w:eastAsia="zh-CN"/>
        </w:rPr>
        <w:t>实训</w:t>
      </w:r>
      <w:r>
        <w:rPr>
          <w:rFonts w:hint="eastAsia"/>
          <w:spacing w:val="-1"/>
          <w:w w:val="99"/>
          <w:sz w:val="32"/>
          <w:szCs w:val="32"/>
        </w:rPr>
        <w:t>室开</w:t>
      </w:r>
      <w:r>
        <w:rPr>
          <w:rFonts w:hint="eastAsia"/>
          <w:w w:val="99"/>
          <w:sz w:val="32"/>
          <w:szCs w:val="32"/>
        </w:rPr>
        <w:t>展</w:t>
      </w:r>
      <w:r>
        <w:rPr>
          <w:rFonts w:hint="eastAsia"/>
          <w:w w:val="99"/>
          <w:sz w:val="32"/>
          <w:szCs w:val="32"/>
          <w:lang w:eastAsia="zh-CN"/>
        </w:rPr>
        <w:t>实训</w:t>
      </w:r>
      <w:r>
        <w:rPr>
          <w:rFonts w:hint="eastAsia"/>
          <w:w w:val="99"/>
          <w:sz w:val="32"/>
          <w:szCs w:val="32"/>
        </w:rPr>
        <w:t>，特种设备操作必须持有政府职能部门颁发的相应从业资格证书。</w:t>
      </w:r>
    </w:p>
    <w:p>
      <w:pPr>
        <w:kinsoku w:val="0"/>
        <w:overflowPunct w:val="0"/>
        <w:spacing w:line="338" w:lineRule="auto"/>
        <w:ind w:left="133" w:right="273" w:firstLine="640"/>
        <w:jc w:val="both"/>
        <w:rPr>
          <w:w w:val="99"/>
          <w:sz w:val="32"/>
          <w:szCs w:val="32"/>
        </w:rPr>
      </w:pPr>
      <w:r>
        <w:rPr>
          <w:rFonts w:hint="eastAsia"/>
          <w:w w:val="99"/>
          <w:sz w:val="32"/>
          <w:szCs w:val="32"/>
        </w:rPr>
        <w:t>（五）</w:t>
      </w:r>
      <w:r>
        <w:rPr>
          <w:rFonts w:hint="eastAsia"/>
          <w:w w:val="99"/>
          <w:sz w:val="32"/>
          <w:szCs w:val="32"/>
          <w:lang w:eastAsia="zh-CN"/>
        </w:rPr>
        <w:t>实训</w:t>
      </w:r>
      <w:r>
        <w:rPr>
          <w:rFonts w:hint="eastAsia"/>
          <w:w w:val="99"/>
          <w:sz w:val="32"/>
          <w:szCs w:val="32"/>
        </w:rPr>
        <w:t>室必须有安全检查记录台</w:t>
      </w:r>
      <w:r>
        <w:rPr>
          <w:rFonts w:hint="eastAsia"/>
          <w:spacing w:val="-1"/>
          <w:w w:val="99"/>
          <w:sz w:val="32"/>
          <w:szCs w:val="32"/>
        </w:rPr>
        <w:t>账和清单等安全管理台账，必须制定并张贴大型仪器设备</w:t>
      </w:r>
      <w:r>
        <w:rPr>
          <w:rFonts w:hint="eastAsia"/>
          <w:spacing w:val="-1"/>
          <w:w w:val="99"/>
          <w:sz w:val="32"/>
          <w:szCs w:val="32"/>
          <w:lang w:eastAsia="zh-CN"/>
        </w:rPr>
        <w:t>安全</w:t>
      </w:r>
      <w:r>
        <w:rPr>
          <w:rFonts w:hint="eastAsia"/>
          <w:w w:val="99"/>
          <w:sz w:val="32"/>
          <w:szCs w:val="32"/>
        </w:rPr>
        <w:t>操作规程，制定安全防控措施和应急预案，配备相适宜的防护和救护用品，并指定专人负责管理。</w:t>
      </w:r>
    </w:p>
    <w:p>
      <w:pPr>
        <w:kinsoku w:val="0"/>
        <w:overflowPunct w:val="0"/>
        <w:spacing w:line="340" w:lineRule="auto"/>
        <w:ind w:left="133" w:right="273" w:firstLine="640"/>
        <w:jc w:val="both"/>
        <w:rPr>
          <w:spacing w:val="-10"/>
          <w:w w:val="95"/>
          <w:sz w:val="32"/>
          <w:szCs w:val="32"/>
        </w:rPr>
      </w:pPr>
      <w:r>
        <w:rPr>
          <w:rFonts w:hint="eastAsia"/>
          <w:w w:val="99"/>
          <w:sz w:val="32"/>
          <w:szCs w:val="32"/>
        </w:rPr>
        <w:t>（六）</w:t>
      </w:r>
      <w:r>
        <w:rPr>
          <w:rFonts w:hint="eastAsia"/>
          <w:w w:val="95"/>
          <w:sz w:val="32"/>
          <w:szCs w:val="32"/>
        </w:rPr>
        <w:t>学生不能独自进入</w:t>
      </w:r>
      <w:r>
        <w:rPr>
          <w:rFonts w:hint="eastAsia"/>
          <w:w w:val="95"/>
          <w:sz w:val="32"/>
          <w:szCs w:val="32"/>
          <w:lang w:eastAsia="zh-CN"/>
        </w:rPr>
        <w:t>实训</w:t>
      </w:r>
      <w:r>
        <w:rPr>
          <w:rFonts w:hint="eastAsia"/>
          <w:w w:val="95"/>
          <w:sz w:val="32"/>
          <w:szCs w:val="32"/>
        </w:rPr>
        <w:t>室开展</w:t>
      </w:r>
      <w:r>
        <w:rPr>
          <w:rFonts w:hint="eastAsia"/>
          <w:w w:val="95"/>
          <w:sz w:val="32"/>
          <w:szCs w:val="32"/>
          <w:lang w:eastAsia="zh-CN"/>
        </w:rPr>
        <w:t>实训</w:t>
      </w:r>
      <w:r>
        <w:rPr>
          <w:rFonts w:hint="eastAsia"/>
          <w:w w:val="95"/>
          <w:sz w:val="32"/>
          <w:szCs w:val="32"/>
        </w:rPr>
        <w:t>，</w:t>
      </w:r>
      <w:r>
        <w:rPr>
          <w:rFonts w:hint="eastAsia"/>
          <w:w w:val="95"/>
          <w:sz w:val="32"/>
          <w:szCs w:val="32"/>
          <w:lang w:eastAsia="zh-CN"/>
        </w:rPr>
        <w:t>实训时</w:t>
      </w:r>
      <w:r>
        <w:rPr>
          <w:rFonts w:hint="eastAsia"/>
          <w:w w:val="95"/>
          <w:sz w:val="32"/>
          <w:szCs w:val="32"/>
        </w:rPr>
        <w:t>须有指导教师现场指导</w:t>
      </w:r>
      <w:r>
        <w:rPr>
          <w:rFonts w:hint="eastAsia"/>
          <w:spacing w:val="-10"/>
          <w:w w:val="95"/>
          <w:sz w:val="32"/>
          <w:szCs w:val="32"/>
        </w:rPr>
        <w:t>。</w:t>
      </w:r>
    </w:p>
    <w:p>
      <w:pPr>
        <w:kinsoku w:val="0"/>
        <w:overflowPunct w:val="0"/>
        <w:spacing w:before="170" w:line="338" w:lineRule="auto"/>
        <w:ind w:left="133" w:right="273" w:firstLine="640"/>
        <w:rPr>
          <w:w w:val="99"/>
          <w:sz w:val="32"/>
          <w:szCs w:val="32"/>
        </w:rPr>
      </w:pPr>
      <w:r>
        <w:rPr>
          <w:rFonts w:hint="eastAsia"/>
          <w:w w:val="99"/>
          <w:sz w:val="32"/>
          <w:szCs w:val="32"/>
        </w:rPr>
        <w:t>（</w:t>
      </w:r>
      <w:r>
        <w:rPr>
          <w:rFonts w:hint="eastAsia"/>
          <w:w w:val="99"/>
          <w:sz w:val="32"/>
          <w:szCs w:val="32"/>
          <w:lang w:eastAsia="zh-CN"/>
        </w:rPr>
        <w:t>七</w:t>
      </w:r>
      <w:r>
        <w:rPr>
          <w:rFonts w:hint="eastAsia"/>
          <w:w w:val="99"/>
          <w:sz w:val="32"/>
          <w:szCs w:val="32"/>
        </w:rPr>
        <w:t>）学校定期投入安全专项经费，保障</w:t>
      </w:r>
      <w:r>
        <w:rPr>
          <w:rFonts w:hint="eastAsia"/>
          <w:w w:val="99"/>
          <w:sz w:val="32"/>
          <w:szCs w:val="32"/>
          <w:lang w:eastAsia="zh-CN"/>
        </w:rPr>
        <w:t>实训</w:t>
      </w:r>
      <w:r>
        <w:rPr>
          <w:rFonts w:hint="eastAsia"/>
          <w:w w:val="99"/>
          <w:sz w:val="32"/>
          <w:szCs w:val="32"/>
        </w:rPr>
        <w:t>室重大安全风险防控设施设备的建设、日常运营与维护。</w:t>
      </w:r>
    </w:p>
    <w:p>
      <w:pPr>
        <w:kinsoku w:val="0"/>
        <w:overflowPunct w:val="0"/>
        <w:spacing w:before="159"/>
        <w:ind w:left="571" w:right="711"/>
        <w:jc w:val="center"/>
        <w:rPr>
          <w:rFonts w:ascii="黑体" w:eastAsia="黑体" w:cs="黑体"/>
          <w:spacing w:val="-10"/>
          <w:sz w:val="32"/>
          <w:szCs w:val="32"/>
        </w:rPr>
      </w:pPr>
      <w:r>
        <w:rPr>
          <w:rFonts w:hint="eastAsia" w:ascii="黑体" w:eastAsia="黑体" w:cs="黑体"/>
          <w:sz w:val="32"/>
          <w:szCs w:val="32"/>
        </w:rPr>
        <w:t>第五章</w:t>
      </w:r>
      <w:r>
        <w:rPr>
          <w:rFonts w:ascii="黑体" w:eastAsia="黑体" w:cs="黑体"/>
          <w:spacing w:val="63"/>
          <w:w w:val="150"/>
          <w:sz w:val="32"/>
          <w:szCs w:val="32"/>
        </w:rPr>
        <w:t xml:space="preserve"> </w:t>
      </w:r>
      <w:r>
        <w:rPr>
          <w:rFonts w:hint="eastAsia" w:ascii="黑体" w:eastAsia="黑体" w:cs="黑体"/>
          <w:sz w:val="32"/>
          <w:szCs w:val="32"/>
        </w:rPr>
        <w:t>监督检</w:t>
      </w:r>
      <w:r>
        <w:rPr>
          <w:rFonts w:hint="eastAsia" w:ascii="黑体" w:eastAsia="黑体" w:cs="黑体"/>
          <w:spacing w:val="-10"/>
          <w:sz w:val="32"/>
          <w:szCs w:val="32"/>
        </w:rPr>
        <w:t>查</w:t>
      </w:r>
    </w:p>
    <w:p>
      <w:pPr>
        <w:kinsoku w:val="0"/>
        <w:overflowPunct w:val="0"/>
        <w:spacing w:before="159"/>
        <w:ind w:left="571" w:right="711"/>
        <w:jc w:val="center"/>
        <w:rPr>
          <w:rFonts w:ascii="黑体" w:eastAsia="黑体" w:cs="黑体"/>
          <w:spacing w:val="-10"/>
          <w:sz w:val="32"/>
          <w:szCs w:val="32"/>
        </w:rPr>
        <w:sectPr>
          <w:pgSz w:w="11910" w:h="16840"/>
          <w:pgMar w:top="1900" w:right="1200" w:bottom="1040" w:left="1340" w:header="0" w:footer="848" w:gutter="0"/>
          <w:cols w:space="720" w:num="1"/>
        </w:sectPr>
      </w:pPr>
    </w:p>
    <w:p>
      <w:pPr>
        <w:kinsoku w:val="0"/>
        <w:overflowPunct w:val="0"/>
        <w:spacing w:before="40" w:line="338" w:lineRule="auto"/>
        <w:ind w:left="133" w:right="273" w:firstLine="640"/>
        <w:jc w:val="both"/>
        <w:rPr>
          <w:w w:val="99"/>
          <w:sz w:val="32"/>
          <w:szCs w:val="32"/>
        </w:rPr>
      </w:pPr>
      <w:r>
        <w:rPr>
          <w:rFonts w:hint="eastAsia"/>
          <w:b/>
          <w:bCs/>
          <w:spacing w:val="10"/>
          <w:w w:val="99"/>
          <w:sz w:val="32"/>
          <w:szCs w:val="32"/>
        </w:rPr>
        <w:t>第十四条</w:t>
      </w:r>
      <w:r>
        <w:rPr>
          <w:b/>
          <w:bCs/>
          <w:spacing w:val="18"/>
          <w:sz w:val="32"/>
          <w:szCs w:val="32"/>
        </w:rPr>
        <w:t xml:space="preserve">  </w:t>
      </w:r>
      <w:r>
        <w:rPr>
          <w:rFonts w:hint="eastAsia"/>
          <w:spacing w:val="11"/>
          <w:w w:val="99"/>
          <w:sz w:val="32"/>
          <w:szCs w:val="32"/>
        </w:rPr>
        <w:t>各</w:t>
      </w:r>
      <w:r>
        <w:rPr>
          <w:rFonts w:hint="eastAsia"/>
          <w:spacing w:val="11"/>
          <w:w w:val="99"/>
          <w:sz w:val="32"/>
          <w:szCs w:val="32"/>
          <w:lang w:eastAsia="zh-CN"/>
        </w:rPr>
        <w:t>二级</w:t>
      </w:r>
      <w:r>
        <w:rPr>
          <w:rFonts w:hint="eastAsia"/>
          <w:spacing w:val="11"/>
          <w:w w:val="99"/>
          <w:sz w:val="32"/>
          <w:szCs w:val="32"/>
        </w:rPr>
        <w:t>学院须根据所属</w:t>
      </w:r>
      <w:r>
        <w:rPr>
          <w:rFonts w:hint="eastAsia"/>
          <w:spacing w:val="11"/>
          <w:w w:val="99"/>
          <w:sz w:val="32"/>
          <w:szCs w:val="32"/>
          <w:lang w:eastAsia="zh-CN"/>
        </w:rPr>
        <w:t>实训</w:t>
      </w:r>
      <w:r>
        <w:rPr>
          <w:rFonts w:hint="eastAsia"/>
          <w:spacing w:val="11"/>
          <w:w w:val="99"/>
          <w:sz w:val="32"/>
          <w:szCs w:val="32"/>
        </w:rPr>
        <w:t>室涉及的危险源开展风</w:t>
      </w:r>
      <w:r>
        <w:rPr>
          <w:rFonts w:hint="eastAsia"/>
          <w:spacing w:val="-1"/>
          <w:w w:val="99"/>
          <w:sz w:val="32"/>
          <w:szCs w:val="32"/>
        </w:rPr>
        <w:t>险辨识，填写《</w:t>
      </w:r>
      <w:r>
        <w:rPr>
          <w:rFonts w:hint="eastAsia"/>
          <w:spacing w:val="-1"/>
          <w:w w:val="99"/>
          <w:sz w:val="32"/>
          <w:szCs w:val="32"/>
          <w:lang w:eastAsia="zh-CN"/>
        </w:rPr>
        <w:t>郑州电子信息职业技术</w:t>
      </w:r>
      <w:r>
        <w:rPr>
          <w:rFonts w:hint="eastAsia"/>
          <w:spacing w:val="-1"/>
          <w:w w:val="99"/>
          <w:sz w:val="32"/>
          <w:szCs w:val="32"/>
        </w:rPr>
        <w:t>学院</w:t>
      </w:r>
      <w:r>
        <w:rPr>
          <w:rFonts w:hint="eastAsia"/>
          <w:spacing w:val="-1"/>
          <w:w w:val="99"/>
          <w:sz w:val="32"/>
          <w:szCs w:val="32"/>
          <w:lang w:eastAsia="zh-CN"/>
        </w:rPr>
        <w:t>实训</w:t>
      </w:r>
      <w:r>
        <w:rPr>
          <w:rFonts w:hint="eastAsia"/>
          <w:spacing w:val="-1"/>
          <w:w w:val="99"/>
          <w:sz w:val="32"/>
          <w:szCs w:val="32"/>
        </w:rPr>
        <w:t>室安全风险评估报告》</w:t>
      </w:r>
      <w:r>
        <w:rPr>
          <w:rFonts w:hint="eastAsia"/>
          <w:w w:val="99"/>
          <w:sz w:val="32"/>
          <w:szCs w:val="32"/>
        </w:rPr>
        <w:t>（</w:t>
      </w:r>
      <w:r>
        <w:rPr>
          <w:rFonts w:hint="eastAsia"/>
          <w:spacing w:val="6"/>
          <w:w w:val="99"/>
          <w:sz w:val="32"/>
          <w:szCs w:val="32"/>
        </w:rPr>
        <w:t>见附件</w:t>
      </w:r>
      <w:r>
        <w:rPr>
          <w:rFonts w:hint="eastAsia"/>
          <w:spacing w:val="-154"/>
          <w:w w:val="99"/>
          <w:sz w:val="32"/>
          <w:szCs w:val="32"/>
        </w:rPr>
        <w:t>）</w:t>
      </w:r>
      <w:r>
        <w:rPr>
          <w:rFonts w:hint="eastAsia"/>
          <w:spacing w:val="4"/>
          <w:w w:val="99"/>
          <w:sz w:val="32"/>
          <w:szCs w:val="32"/>
        </w:rPr>
        <w:t>，提出各</w:t>
      </w:r>
      <w:r>
        <w:rPr>
          <w:rFonts w:hint="eastAsia"/>
          <w:spacing w:val="4"/>
          <w:w w:val="99"/>
          <w:sz w:val="32"/>
          <w:szCs w:val="32"/>
          <w:lang w:eastAsia="zh-CN"/>
        </w:rPr>
        <w:t>实训</w:t>
      </w:r>
      <w:r>
        <w:rPr>
          <w:rFonts w:hint="eastAsia"/>
          <w:spacing w:val="4"/>
          <w:w w:val="99"/>
          <w:sz w:val="32"/>
          <w:szCs w:val="32"/>
        </w:rPr>
        <w:t>室的安全分级分类自评结论，经</w:t>
      </w:r>
      <w:r>
        <w:rPr>
          <w:rFonts w:hint="eastAsia"/>
          <w:spacing w:val="4"/>
          <w:w w:val="99"/>
          <w:sz w:val="32"/>
          <w:szCs w:val="32"/>
          <w:lang w:eastAsia="zh-CN"/>
        </w:rPr>
        <w:t>二级</w:t>
      </w:r>
      <w:r>
        <w:rPr>
          <w:rFonts w:hint="eastAsia"/>
          <w:spacing w:val="4"/>
          <w:w w:val="99"/>
          <w:sz w:val="32"/>
          <w:szCs w:val="32"/>
        </w:rPr>
        <w:t>学院现场</w:t>
      </w:r>
      <w:r>
        <w:rPr>
          <w:rFonts w:hint="eastAsia"/>
          <w:w w:val="99"/>
          <w:sz w:val="32"/>
          <w:szCs w:val="32"/>
        </w:rPr>
        <w:t>核查和初审，报</w:t>
      </w:r>
      <w:r>
        <w:rPr>
          <w:rFonts w:hint="eastAsia"/>
          <w:w w:val="99"/>
          <w:sz w:val="32"/>
          <w:szCs w:val="32"/>
          <w:lang w:eastAsia="zh-CN"/>
        </w:rPr>
        <w:t>实训</w:t>
      </w:r>
      <w:r>
        <w:rPr>
          <w:rFonts w:hint="eastAsia"/>
          <w:w w:val="99"/>
          <w:sz w:val="32"/>
          <w:szCs w:val="32"/>
        </w:rPr>
        <w:t>中心审核备案。</w:t>
      </w:r>
    </w:p>
    <w:p>
      <w:pPr>
        <w:kinsoku w:val="0"/>
        <w:overflowPunct w:val="0"/>
        <w:spacing w:before="9" w:line="338" w:lineRule="auto"/>
        <w:ind w:left="133" w:right="273" w:firstLine="640"/>
        <w:jc w:val="both"/>
        <w:rPr>
          <w:spacing w:val="-2"/>
          <w:sz w:val="32"/>
          <w:szCs w:val="32"/>
        </w:rPr>
      </w:pPr>
      <w:r>
        <w:rPr>
          <w:rFonts w:hint="eastAsia"/>
          <w:b/>
          <w:bCs/>
          <w:spacing w:val="14"/>
          <w:sz w:val="32"/>
          <w:szCs w:val="32"/>
        </w:rPr>
        <w:t>第十五</w:t>
      </w:r>
      <w:r>
        <w:rPr>
          <w:rFonts w:hint="eastAsia"/>
          <w:b/>
          <w:bCs/>
          <w:sz w:val="32"/>
          <w:szCs w:val="32"/>
        </w:rPr>
        <w:t>条</w:t>
      </w:r>
      <w:r>
        <w:rPr>
          <w:b/>
          <w:bCs/>
          <w:sz w:val="32"/>
          <w:szCs w:val="32"/>
        </w:rPr>
        <w:t xml:space="preserve"> </w:t>
      </w:r>
      <w:r>
        <w:rPr>
          <w:rFonts w:hint="eastAsia"/>
          <w:b/>
          <w:bCs/>
          <w:sz w:val="32"/>
          <w:szCs w:val="32"/>
          <w:lang w:val="en-US" w:eastAsia="zh-CN"/>
        </w:rPr>
        <w:t xml:space="preserve"> </w:t>
      </w:r>
      <w:r>
        <w:rPr>
          <w:rFonts w:hint="eastAsia"/>
          <w:spacing w:val="12"/>
          <w:sz w:val="32"/>
          <w:szCs w:val="32"/>
        </w:rPr>
        <w:t>根据</w:t>
      </w:r>
      <w:r>
        <w:rPr>
          <w:rFonts w:hint="eastAsia"/>
          <w:spacing w:val="12"/>
          <w:sz w:val="32"/>
          <w:szCs w:val="32"/>
          <w:lang w:eastAsia="zh-CN"/>
        </w:rPr>
        <w:t>实训</w:t>
      </w:r>
      <w:r>
        <w:rPr>
          <w:rFonts w:hint="eastAsia"/>
          <w:spacing w:val="12"/>
          <w:sz w:val="32"/>
          <w:szCs w:val="32"/>
        </w:rPr>
        <w:t>室安全风险等</w:t>
      </w:r>
      <w:r>
        <w:rPr>
          <w:rFonts w:hint="eastAsia"/>
          <w:spacing w:val="14"/>
          <w:sz w:val="32"/>
          <w:szCs w:val="32"/>
        </w:rPr>
        <w:t>级和</w:t>
      </w:r>
      <w:r>
        <w:rPr>
          <w:rFonts w:hint="eastAsia"/>
          <w:spacing w:val="12"/>
          <w:sz w:val="32"/>
          <w:szCs w:val="32"/>
        </w:rPr>
        <w:t>危险源分类进行</w:t>
      </w:r>
      <w:r>
        <w:rPr>
          <w:rFonts w:hint="eastAsia"/>
          <w:sz w:val="32"/>
          <w:szCs w:val="32"/>
        </w:rPr>
        <w:t>检</w:t>
      </w:r>
      <w:r>
        <w:rPr>
          <w:rFonts w:hint="eastAsia"/>
          <w:spacing w:val="-2"/>
          <w:sz w:val="32"/>
          <w:szCs w:val="32"/>
        </w:rPr>
        <w:t>查，检查要求如下：</w:t>
      </w:r>
    </w:p>
    <w:p>
      <w:pPr>
        <w:kinsoku w:val="0"/>
        <w:overflowPunct w:val="0"/>
        <w:spacing w:line="340" w:lineRule="auto"/>
        <w:ind w:left="113" w:right="273" w:firstLine="640"/>
        <w:rPr>
          <w:w w:val="99"/>
          <w:sz w:val="32"/>
          <w:szCs w:val="32"/>
        </w:rPr>
      </w:pPr>
      <w:r>
        <w:rPr>
          <w:rFonts w:hint="eastAsia"/>
          <w:w w:val="99"/>
          <w:sz w:val="32"/>
          <w:szCs w:val="32"/>
        </w:rPr>
        <w:t>（一）</w:t>
      </w:r>
      <w:r>
        <w:rPr>
          <w:rFonts w:hint="eastAsia"/>
          <w:spacing w:val="13"/>
          <w:sz w:val="32"/>
          <w:szCs w:val="32"/>
          <w:lang w:eastAsia="zh-CN"/>
        </w:rPr>
        <w:t>对于</w:t>
      </w:r>
      <w:r>
        <w:rPr>
          <w:rFonts w:hint="eastAsia"/>
          <w:spacing w:val="13"/>
          <w:sz w:val="32"/>
          <w:szCs w:val="32"/>
        </w:rPr>
        <w:t>Ⅲ级/黄色级实验室</w:t>
      </w:r>
      <w:r>
        <w:rPr>
          <w:rFonts w:hint="eastAsia"/>
          <w:spacing w:val="13"/>
          <w:sz w:val="32"/>
          <w:szCs w:val="32"/>
          <w:lang w:eastAsia="zh-CN"/>
        </w:rPr>
        <w:t>，</w:t>
      </w:r>
      <w:r>
        <w:rPr>
          <w:rFonts w:hint="eastAsia"/>
          <w:spacing w:val="13"/>
          <w:sz w:val="32"/>
          <w:szCs w:val="32"/>
        </w:rPr>
        <w:t>学校主管职能部门每半年开展不少于1次安全检查；二级单位每季度开展不少于1次安</w:t>
      </w:r>
      <w:r>
        <w:rPr>
          <w:rFonts w:hint="eastAsia"/>
          <w:spacing w:val="11"/>
          <w:w w:val="99"/>
          <w:sz w:val="32"/>
          <w:szCs w:val="32"/>
        </w:rPr>
        <w:t>全检查</w:t>
      </w:r>
      <w:r>
        <w:rPr>
          <w:rFonts w:hint="eastAsia"/>
          <w:spacing w:val="11"/>
          <w:w w:val="99"/>
          <w:sz w:val="32"/>
          <w:szCs w:val="32"/>
          <w:lang w:eastAsia="zh-CN"/>
        </w:rPr>
        <w:t>。</w:t>
      </w:r>
      <w:r>
        <w:rPr>
          <w:rFonts w:hint="eastAsia"/>
          <w:w w:val="99"/>
          <w:sz w:val="32"/>
          <w:szCs w:val="32"/>
        </w:rPr>
        <w:t>做好安全检查记录。</w:t>
      </w:r>
    </w:p>
    <w:p>
      <w:pPr>
        <w:kinsoku w:val="0"/>
        <w:overflowPunct w:val="0"/>
        <w:spacing w:line="340" w:lineRule="auto"/>
        <w:ind w:left="113" w:right="273" w:firstLine="640"/>
        <w:rPr>
          <w:w w:val="99"/>
          <w:sz w:val="32"/>
          <w:szCs w:val="32"/>
        </w:rPr>
      </w:pPr>
      <w:r>
        <w:rPr>
          <w:rFonts w:hint="eastAsia"/>
          <w:w w:val="99"/>
          <w:sz w:val="32"/>
          <w:szCs w:val="32"/>
        </w:rPr>
        <w:t>（二）</w:t>
      </w:r>
      <w:r>
        <w:rPr>
          <w:rFonts w:hint="eastAsia"/>
          <w:spacing w:val="11"/>
          <w:w w:val="99"/>
          <w:sz w:val="32"/>
          <w:szCs w:val="32"/>
          <w:lang w:eastAsia="zh-CN"/>
        </w:rPr>
        <w:t>对于</w:t>
      </w:r>
      <w:r>
        <w:rPr>
          <w:rFonts w:hint="eastAsia"/>
          <w:spacing w:val="11"/>
          <w:w w:val="99"/>
          <w:sz w:val="32"/>
          <w:szCs w:val="32"/>
        </w:rPr>
        <w:t>Ⅳ级/蓝色级实验室</w:t>
      </w:r>
      <w:r>
        <w:rPr>
          <w:rFonts w:hint="eastAsia"/>
          <w:spacing w:val="11"/>
          <w:w w:val="99"/>
          <w:sz w:val="32"/>
          <w:szCs w:val="32"/>
          <w:lang w:eastAsia="zh-CN"/>
        </w:rPr>
        <w:t>，</w:t>
      </w:r>
      <w:r>
        <w:rPr>
          <w:rFonts w:hint="eastAsia"/>
          <w:spacing w:val="11"/>
          <w:w w:val="99"/>
          <w:sz w:val="32"/>
          <w:szCs w:val="32"/>
        </w:rPr>
        <w:t>学校主管职能部门每年开展不少于1次安全检查；二级单位每半年开展不少于1次安全检查</w:t>
      </w:r>
      <w:r>
        <w:rPr>
          <w:rFonts w:hint="eastAsia"/>
          <w:spacing w:val="11"/>
          <w:w w:val="99"/>
          <w:sz w:val="32"/>
          <w:szCs w:val="32"/>
          <w:lang w:eastAsia="zh-CN"/>
        </w:rPr>
        <w:t>。</w:t>
      </w:r>
      <w:r>
        <w:rPr>
          <w:rFonts w:hint="eastAsia"/>
          <w:w w:val="99"/>
          <w:sz w:val="32"/>
          <w:szCs w:val="32"/>
        </w:rPr>
        <w:t>做好安全检查记录。</w:t>
      </w:r>
    </w:p>
    <w:p>
      <w:pPr>
        <w:kinsoku w:val="0"/>
        <w:overflowPunct w:val="0"/>
        <w:spacing w:line="340" w:lineRule="auto"/>
        <w:ind w:left="133" w:right="271" w:firstLine="640"/>
        <w:jc w:val="both"/>
        <w:rPr>
          <w:w w:val="99"/>
          <w:sz w:val="32"/>
          <w:szCs w:val="32"/>
        </w:rPr>
      </w:pPr>
      <w:r>
        <w:rPr>
          <w:rFonts w:hint="eastAsia"/>
          <w:w w:val="99"/>
          <w:sz w:val="32"/>
          <w:szCs w:val="32"/>
        </w:rPr>
        <w:t>（三）</w:t>
      </w:r>
      <w:r>
        <w:rPr>
          <w:rFonts w:hint="eastAsia"/>
          <w:w w:val="99"/>
          <w:sz w:val="32"/>
          <w:szCs w:val="32"/>
          <w:lang w:eastAsia="zh-CN"/>
        </w:rPr>
        <w:t>实训</w:t>
      </w:r>
      <w:r>
        <w:rPr>
          <w:rFonts w:hint="eastAsia"/>
          <w:w w:val="99"/>
          <w:sz w:val="32"/>
          <w:szCs w:val="32"/>
        </w:rPr>
        <w:t>室的停用实行</w:t>
      </w:r>
      <w:r>
        <w:rPr>
          <w:rFonts w:hint="eastAsia"/>
          <w:w w:val="99"/>
          <w:sz w:val="32"/>
          <w:szCs w:val="32"/>
          <w:lang w:eastAsia="zh-CN"/>
        </w:rPr>
        <w:t>实训</w:t>
      </w:r>
      <w:r>
        <w:rPr>
          <w:rFonts w:hint="eastAsia"/>
          <w:w w:val="99"/>
          <w:sz w:val="32"/>
          <w:szCs w:val="32"/>
        </w:rPr>
        <w:t>室申请、各学院审批制度。经</w:t>
      </w:r>
      <w:r>
        <w:rPr>
          <w:rFonts w:hint="eastAsia"/>
          <w:spacing w:val="-1"/>
          <w:w w:val="99"/>
          <w:sz w:val="32"/>
          <w:szCs w:val="32"/>
        </w:rPr>
        <w:t>所在学院批准停止使用的</w:t>
      </w:r>
      <w:r>
        <w:rPr>
          <w:rFonts w:hint="eastAsia"/>
          <w:spacing w:val="-1"/>
          <w:w w:val="99"/>
          <w:sz w:val="32"/>
          <w:szCs w:val="32"/>
          <w:lang w:eastAsia="zh-CN"/>
        </w:rPr>
        <w:t>实训</w:t>
      </w:r>
      <w:r>
        <w:rPr>
          <w:rFonts w:hint="eastAsia"/>
          <w:spacing w:val="-1"/>
          <w:w w:val="99"/>
          <w:sz w:val="32"/>
          <w:szCs w:val="32"/>
        </w:rPr>
        <w:t>室，实训</w:t>
      </w:r>
      <w:r>
        <w:rPr>
          <w:rFonts w:hint="eastAsia"/>
          <w:spacing w:val="-1"/>
          <w:w w:val="99"/>
          <w:sz w:val="32"/>
          <w:szCs w:val="32"/>
          <w:lang w:eastAsia="zh-CN"/>
        </w:rPr>
        <w:t>分</w:t>
      </w:r>
      <w:r>
        <w:rPr>
          <w:rFonts w:hint="eastAsia"/>
          <w:spacing w:val="-1"/>
          <w:w w:val="99"/>
          <w:sz w:val="32"/>
          <w:szCs w:val="32"/>
        </w:rPr>
        <w:t>中心主任检查确认</w:t>
      </w:r>
      <w:r>
        <w:rPr>
          <w:rFonts w:hint="eastAsia"/>
          <w:spacing w:val="-1"/>
          <w:w w:val="99"/>
          <w:sz w:val="32"/>
          <w:szCs w:val="32"/>
          <w:lang w:eastAsia="zh-CN"/>
        </w:rPr>
        <w:t>实训</w:t>
      </w:r>
      <w:r>
        <w:rPr>
          <w:rFonts w:hint="eastAsia"/>
          <w:w w:val="99"/>
          <w:sz w:val="32"/>
          <w:szCs w:val="32"/>
        </w:rPr>
        <w:t>室安全后，关闭</w:t>
      </w:r>
      <w:r>
        <w:rPr>
          <w:rFonts w:hint="eastAsia"/>
          <w:w w:val="99"/>
          <w:sz w:val="32"/>
          <w:szCs w:val="32"/>
          <w:lang w:eastAsia="zh-CN"/>
        </w:rPr>
        <w:t>实训</w:t>
      </w:r>
      <w:r>
        <w:rPr>
          <w:rFonts w:hint="eastAsia"/>
          <w:w w:val="99"/>
          <w:sz w:val="32"/>
          <w:szCs w:val="32"/>
        </w:rPr>
        <w:t>室水、电、气、窗，锁门并贴上加盖</w:t>
      </w:r>
      <w:r>
        <w:rPr>
          <w:rFonts w:hint="eastAsia"/>
          <w:w w:val="99"/>
          <w:sz w:val="32"/>
          <w:szCs w:val="32"/>
          <w:lang w:eastAsia="zh-CN"/>
        </w:rPr>
        <w:t>二级</w:t>
      </w:r>
      <w:r>
        <w:rPr>
          <w:rFonts w:hint="eastAsia"/>
          <w:w w:val="99"/>
          <w:sz w:val="32"/>
          <w:szCs w:val="32"/>
        </w:rPr>
        <w:t>学院印章的封条，做好记录并报告学校</w:t>
      </w:r>
      <w:r>
        <w:rPr>
          <w:rFonts w:hint="eastAsia"/>
          <w:w w:val="99"/>
          <w:sz w:val="32"/>
          <w:szCs w:val="32"/>
          <w:lang w:eastAsia="zh-CN"/>
        </w:rPr>
        <w:t>实训</w:t>
      </w:r>
      <w:r>
        <w:rPr>
          <w:rFonts w:hint="eastAsia"/>
          <w:w w:val="99"/>
          <w:sz w:val="32"/>
          <w:szCs w:val="32"/>
        </w:rPr>
        <w:t>室安全工作领导小组。</w:t>
      </w:r>
      <w:r>
        <w:rPr>
          <w:rFonts w:hint="eastAsia"/>
          <w:w w:val="99"/>
          <w:sz w:val="32"/>
          <w:szCs w:val="32"/>
          <w:lang w:eastAsia="zh-CN"/>
        </w:rPr>
        <w:t>实训</w:t>
      </w:r>
      <w:r>
        <w:rPr>
          <w:rFonts w:hint="eastAsia"/>
          <w:w w:val="99"/>
          <w:sz w:val="32"/>
          <w:szCs w:val="32"/>
        </w:rPr>
        <w:t>室停用期间的安全管理由所在</w:t>
      </w:r>
      <w:r>
        <w:rPr>
          <w:rFonts w:hint="eastAsia"/>
          <w:w w:val="99"/>
          <w:sz w:val="32"/>
          <w:szCs w:val="32"/>
          <w:lang w:eastAsia="zh-CN"/>
        </w:rPr>
        <w:t>二级</w:t>
      </w:r>
      <w:r>
        <w:rPr>
          <w:rFonts w:hint="eastAsia"/>
          <w:w w:val="99"/>
          <w:sz w:val="32"/>
          <w:szCs w:val="32"/>
        </w:rPr>
        <w:t>学院负责。</w:t>
      </w:r>
    </w:p>
    <w:p>
      <w:pPr>
        <w:kinsoku w:val="0"/>
        <w:overflowPunct w:val="0"/>
        <w:spacing w:line="338" w:lineRule="auto"/>
        <w:ind w:left="133" w:right="273" w:firstLine="640"/>
        <w:jc w:val="both"/>
        <w:rPr>
          <w:w w:val="99"/>
          <w:sz w:val="32"/>
          <w:szCs w:val="32"/>
        </w:rPr>
      </w:pPr>
      <w:r>
        <w:rPr>
          <w:rFonts w:hint="eastAsia"/>
          <w:b/>
          <w:bCs/>
          <w:spacing w:val="10"/>
          <w:w w:val="99"/>
          <w:sz w:val="32"/>
          <w:szCs w:val="32"/>
        </w:rPr>
        <w:t>第十六条</w:t>
      </w:r>
      <w:r>
        <w:rPr>
          <w:b/>
          <w:bCs/>
          <w:spacing w:val="18"/>
          <w:sz w:val="32"/>
          <w:szCs w:val="32"/>
        </w:rPr>
        <w:t xml:space="preserve">  </w:t>
      </w:r>
      <w:r>
        <w:rPr>
          <w:rFonts w:hint="eastAsia"/>
          <w:spacing w:val="11"/>
          <w:w w:val="99"/>
          <w:sz w:val="32"/>
          <w:szCs w:val="32"/>
        </w:rPr>
        <w:t>各</w:t>
      </w:r>
      <w:r>
        <w:rPr>
          <w:rFonts w:hint="eastAsia"/>
          <w:spacing w:val="11"/>
          <w:w w:val="99"/>
          <w:sz w:val="32"/>
          <w:szCs w:val="32"/>
          <w:lang w:eastAsia="zh-CN"/>
        </w:rPr>
        <w:t>二级</w:t>
      </w:r>
      <w:r>
        <w:rPr>
          <w:rFonts w:hint="eastAsia"/>
          <w:spacing w:val="11"/>
          <w:w w:val="99"/>
          <w:sz w:val="32"/>
          <w:szCs w:val="32"/>
        </w:rPr>
        <w:t>学院负责组织实施所在单位</w:t>
      </w:r>
      <w:r>
        <w:rPr>
          <w:rFonts w:hint="eastAsia"/>
          <w:spacing w:val="11"/>
          <w:w w:val="99"/>
          <w:sz w:val="32"/>
          <w:szCs w:val="32"/>
          <w:lang w:eastAsia="zh-CN"/>
        </w:rPr>
        <w:t>实训</w:t>
      </w:r>
      <w:r>
        <w:rPr>
          <w:rFonts w:hint="eastAsia"/>
          <w:spacing w:val="11"/>
          <w:w w:val="99"/>
          <w:sz w:val="32"/>
          <w:szCs w:val="32"/>
        </w:rPr>
        <w:t>室安全检查</w:t>
      </w:r>
      <w:r>
        <w:rPr>
          <w:rFonts w:hint="eastAsia"/>
          <w:w w:val="99"/>
          <w:sz w:val="32"/>
          <w:szCs w:val="32"/>
        </w:rPr>
        <w:t>与安全管理。</w:t>
      </w:r>
      <w:r>
        <w:rPr>
          <w:rFonts w:hint="eastAsia"/>
          <w:w w:val="99"/>
          <w:sz w:val="32"/>
          <w:szCs w:val="32"/>
          <w:lang w:eastAsia="zh-CN"/>
        </w:rPr>
        <w:t>学校实训</w:t>
      </w:r>
      <w:r>
        <w:rPr>
          <w:rFonts w:hint="eastAsia"/>
          <w:w w:val="99"/>
          <w:sz w:val="32"/>
          <w:szCs w:val="32"/>
        </w:rPr>
        <w:t>中心负责组织专家组或督查工作组实施全校</w:t>
      </w:r>
      <w:r>
        <w:rPr>
          <w:rFonts w:hint="eastAsia"/>
          <w:w w:val="99"/>
          <w:sz w:val="32"/>
          <w:szCs w:val="32"/>
          <w:lang w:eastAsia="zh-CN"/>
        </w:rPr>
        <w:t>实训</w:t>
      </w:r>
      <w:r>
        <w:rPr>
          <w:rFonts w:hint="eastAsia"/>
          <w:w w:val="99"/>
          <w:sz w:val="32"/>
          <w:szCs w:val="32"/>
        </w:rPr>
        <w:t>室安全巡查与监督管理，在全校范围内，定期通报检查与督查结果及处理情况。</w:t>
      </w:r>
    </w:p>
    <w:p>
      <w:pPr>
        <w:kinsoku w:val="0"/>
        <w:overflowPunct w:val="0"/>
        <w:spacing w:line="340" w:lineRule="auto"/>
        <w:ind w:left="133" w:right="113" w:firstLine="640"/>
        <w:jc w:val="both"/>
        <w:rPr>
          <w:w w:val="99"/>
          <w:sz w:val="32"/>
          <w:szCs w:val="32"/>
        </w:rPr>
      </w:pPr>
      <w:r>
        <w:rPr>
          <w:rFonts w:hint="eastAsia"/>
          <w:b/>
          <w:bCs/>
          <w:sz w:val="32"/>
          <w:szCs w:val="32"/>
        </w:rPr>
        <w:t>第十七</w:t>
      </w:r>
      <w:r>
        <w:rPr>
          <w:rFonts w:hint="eastAsia"/>
          <w:b/>
          <w:bCs/>
          <w:spacing w:val="20"/>
          <w:sz w:val="32"/>
          <w:szCs w:val="32"/>
        </w:rPr>
        <w:t>条</w:t>
      </w:r>
      <w:r>
        <w:rPr>
          <w:b/>
          <w:bCs/>
          <w:spacing w:val="20"/>
          <w:sz w:val="32"/>
          <w:szCs w:val="32"/>
        </w:rPr>
        <w:t xml:space="preserve"> </w:t>
      </w:r>
      <w:r>
        <w:rPr>
          <w:rFonts w:hint="eastAsia"/>
          <w:b/>
          <w:bCs/>
          <w:spacing w:val="20"/>
          <w:sz w:val="32"/>
          <w:szCs w:val="32"/>
          <w:lang w:val="en-US" w:eastAsia="zh-CN"/>
        </w:rPr>
        <w:t xml:space="preserve"> </w:t>
      </w:r>
      <w:r>
        <w:rPr>
          <w:rFonts w:hint="eastAsia"/>
          <w:sz w:val="32"/>
          <w:szCs w:val="32"/>
          <w:lang w:eastAsia="zh-CN"/>
        </w:rPr>
        <w:t>实训</w:t>
      </w:r>
      <w:r>
        <w:rPr>
          <w:rFonts w:hint="eastAsia"/>
          <w:sz w:val="32"/>
          <w:szCs w:val="32"/>
        </w:rPr>
        <w:t>室安全检查内容为教育部《高等学校</w:t>
      </w:r>
      <w:r>
        <w:rPr>
          <w:rFonts w:hint="eastAsia"/>
          <w:sz w:val="32"/>
          <w:szCs w:val="32"/>
          <w:lang w:eastAsia="zh-CN"/>
        </w:rPr>
        <w:t>实训</w:t>
      </w:r>
      <w:r>
        <w:rPr>
          <w:rFonts w:hint="eastAsia"/>
          <w:sz w:val="32"/>
          <w:szCs w:val="32"/>
        </w:rPr>
        <w:t>室</w:t>
      </w:r>
      <w:r>
        <w:rPr>
          <w:rFonts w:hint="eastAsia"/>
          <w:w w:val="95"/>
          <w:sz w:val="32"/>
          <w:szCs w:val="32"/>
        </w:rPr>
        <w:t>安全检查项目表</w:t>
      </w:r>
      <w:r>
        <w:rPr>
          <w:rFonts w:hint="eastAsia"/>
          <w:spacing w:val="-27"/>
          <w:w w:val="95"/>
          <w:sz w:val="32"/>
          <w:szCs w:val="32"/>
        </w:rPr>
        <w:t>》等相</w:t>
      </w:r>
      <w:r>
        <w:rPr>
          <w:rFonts w:hint="eastAsia"/>
          <w:w w:val="95"/>
          <w:sz w:val="32"/>
          <w:szCs w:val="32"/>
        </w:rPr>
        <w:t>关要</w:t>
      </w:r>
      <w:r>
        <w:rPr>
          <w:rFonts w:hint="eastAsia"/>
          <w:spacing w:val="-21"/>
          <w:w w:val="95"/>
          <w:sz w:val="32"/>
          <w:szCs w:val="32"/>
        </w:rPr>
        <w:t>求，检查</w:t>
      </w:r>
      <w:r>
        <w:rPr>
          <w:rFonts w:hint="eastAsia"/>
          <w:w w:val="95"/>
          <w:sz w:val="32"/>
          <w:szCs w:val="32"/>
        </w:rPr>
        <w:t>中做好隐患排查和检查记</w:t>
      </w:r>
      <w:r>
        <w:rPr>
          <w:rFonts w:hint="eastAsia"/>
          <w:spacing w:val="-5"/>
          <w:w w:val="95"/>
          <w:sz w:val="32"/>
          <w:szCs w:val="32"/>
        </w:rPr>
        <w:t>录，</w:t>
      </w:r>
      <w:r>
        <w:rPr>
          <w:rFonts w:hint="eastAsia"/>
          <w:w w:val="99"/>
          <w:sz w:val="32"/>
          <w:szCs w:val="32"/>
        </w:rPr>
        <w:t>对检查中发现的安全隐患建立安全隐患台账，逐项整改。能够立查立改的，要立即整改到位；对短期无法整改的，要制定切实可行的整改方案，明确整改措施、整改期限和整改负责人；对整改不力者，在全校进行通报。</w:t>
      </w:r>
    </w:p>
    <w:p>
      <w:pPr>
        <w:kinsoku w:val="0"/>
        <w:overflowPunct w:val="0"/>
        <w:spacing w:before="9" w:line="338" w:lineRule="auto"/>
        <w:ind w:left="133" w:right="271" w:firstLine="640"/>
        <w:jc w:val="both"/>
        <w:rPr>
          <w:w w:val="99"/>
          <w:sz w:val="32"/>
          <w:szCs w:val="32"/>
        </w:rPr>
      </w:pPr>
      <w:r>
        <w:rPr>
          <w:rFonts w:hint="eastAsia"/>
          <w:b/>
          <w:bCs/>
          <w:spacing w:val="1"/>
          <w:w w:val="99"/>
          <w:sz w:val="32"/>
          <w:szCs w:val="32"/>
        </w:rPr>
        <w:t>第十八条</w:t>
      </w:r>
      <w:r>
        <w:rPr>
          <w:b/>
          <w:bCs/>
          <w:spacing w:val="-1"/>
          <w:sz w:val="32"/>
          <w:szCs w:val="32"/>
        </w:rPr>
        <w:t xml:space="preserve">  </w:t>
      </w:r>
      <w:r>
        <w:rPr>
          <w:rFonts w:hint="eastAsia"/>
          <w:spacing w:val="-1"/>
          <w:w w:val="99"/>
          <w:sz w:val="32"/>
          <w:szCs w:val="32"/>
          <w:lang w:eastAsia="zh-CN"/>
        </w:rPr>
        <w:t>实训</w:t>
      </w:r>
      <w:r>
        <w:rPr>
          <w:rFonts w:hint="eastAsia"/>
          <w:spacing w:val="-1"/>
          <w:w w:val="99"/>
          <w:sz w:val="32"/>
          <w:szCs w:val="32"/>
        </w:rPr>
        <w:t>室安全分级分类实行动态管理，</w:t>
      </w:r>
      <w:r>
        <w:rPr>
          <w:rFonts w:hint="eastAsia"/>
          <w:spacing w:val="-1"/>
          <w:w w:val="99"/>
          <w:sz w:val="32"/>
          <w:szCs w:val="32"/>
          <w:lang w:eastAsia="zh-CN"/>
        </w:rPr>
        <w:t>实训</w:t>
      </w:r>
      <w:r>
        <w:rPr>
          <w:rFonts w:hint="eastAsia"/>
          <w:spacing w:val="-1"/>
          <w:w w:val="99"/>
          <w:sz w:val="32"/>
          <w:szCs w:val="32"/>
        </w:rPr>
        <w:t>场所出</w:t>
      </w:r>
      <w:r>
        <w:rPr>
          <w:rFonts w:hint="eastAsia"/>
          <w:w w:val="99"/>
          <w:sz w:val="32"/>
          <w:szCs w:val="32"/>
        </w:rPr>
        <w:t>现新建、改建、扩建或者调整使用方向、设备数量、</w:t>
      </w:r>
      <w:r>
        <w:rPr>
          <w:rFonts w:hint="eastAsia"/>
          <w:w w:val="99"/>
          <w:sz w:val="32"/>
          <w:szCs w:val="32"/>
          <w:lang w:eastAsia="zh-CN"/>
        </w:rPr>
        <w:t>实训</w:t>
      </w:r>
      <w:r>
        <w:rPr>
          <w:rFonts w:hint="eastAsia"/>
          <w:w w:val="99"/>
          <w:sz w:val="32"/>
          <w:szCs w:val="32"/>
        </w:rPr>
        <w:t>内容以及改变危险源使用及存放等情况时，应重新进行危险源辨识和安全风险等级评估，经二级学院确认后，将结果及时向</w:t>
      </w:r>
      <w:r>
        <w:rPr>
          <w:rFonts w:hint="eastAsia"/>
          <w:w w:val="99"/>
          <w:sz w:val="32"/>
          <w:szCs w:val="32"/>
          <w:lang w:eastAsia="zh-CN"/>
        </w:rPr>
        <w:t>学校实训</w:t>
      </w:r>
      <w:r>
        <w:rPr>
          <w:rFonts w:hint="eastAsia"/>
          <w:w w:val="99"/>
          <w:sz w:val="32"/>
          <w:szCs w:val="32"/>
        </w:rPr>
        <w:t>中心报备，以便及时进行风险级别的调整。</w:t>
      </w:r>
    </w:p>
    <w:p>
      <w:pPr>
        <w:kinsoku w:val="0"/>
        <w:overflowPunct w:val="0"/>
        <w:spacing w:before="8" w:line="338" w:lineRule="auto"/>
        <w:ind w:left="133" w:right="273" w:firstLine="640"/>
        <w:jc w:val="both"/>
        <w:rPr>
          <w:w w:val="99"/>
          <w:sz w:val="32"/>
          <w:szCs w:val="32"/>
        </w:rPr>
      </w:pPr>
      <w:r>
        <w:rPr>
          <w:rFonts w:hint="eastAsia"/>
          <w:b/>
          <w:bCs/>
          <w:spacing w:val="10"/>
          <w:w w:val="99"/>
          <w:sz w:val="32"/>
          <w:szCs w:val="32"/>
        </w:rPr>
        <w:t>第十九条</w:t>
      </w:r>
      <w:r>
        <w:rPr>
          <w:b/>
          <w:bCs/>
          <w:spacing w:val="18"/>
          <w:sz w:val="32"/>
          <w:szCs w:val="32"/>
        </w:rPr>
        <w:t xml:space="preserve">  </w:t>
      </w:r>
      <w:r>
        <w:rPr>
          <w:rFonts w:hint="eastAsia"/>
          <w:spacing w:val="11"/>
          <w:w w:val="99"/>
          <w:sz w:val="32"/>
          <w:szCs w:val="32"/>
          <w:lang w:eastAsia="zh-CN"/>
        </w:rPr>
        <w:t>学校实训</w:t>
      </w:r>
      <w:r>
        <w:rPr>
          <w:rFonts w:hint="eastAsia"/>
          <w:spacing w:val="11"/>
          <w:w w:val="99"/>
          <w:sz w:val="32"/>
          <w:szCs w:val="32"/>
        </w:rPr>
        <w:t>中心对</w:t>
      </w:r>
      <w:r>
        <w:rPr>
          <w:rFonts w:hint="eastAsia"/>
          <w:spacing w:val="11"/>
          <w:w w:val="99"/>
          <w:sz w:val="32"/>
          <w:szCs w:val="32"/>
          <w:lang w:eastAsia="zh-CN"/>
        </w:rPr>
        <w:t>实训</w:t>
      </w:r>
      <w:r>
        <w:rPr>
          <w:rFonts w:hint="eastAsia"/>
          <w:spacing w:val="11"/>
          <w:w w:val="99"/>
          <w:sz w:val="32"/>
          <w:szCs w:val="32"/>
        </w:rPr>
        <w:t>室分类分级实行年检制度，每年年末对使用方向调整的</w:t>
      </w:r>
      <w:r>
        <w:rPr>
          <w:rFonts w:hint="eastAsia"/>
          <w:spacing w:val="11"/>
          <w:w w:val="99"/>
          <w:sz w:val="32"/>
          <w:szCs w:val="32"/>
          <w:lang w:eastAsia="zh-CN"/>
        </w:rPr>
        <w:t>实训</w:t>
      </w:r>
      <w:r>
        <w:rPr>
          <w:rFonts w:hint="eastAsia"/>
          <w:spacing w:val="11"/>
          <w:w w:val="99"/>
          <w:sz w:val="32"/>
          <w:szCs w:val="32"/>
        </w:rPr>
        <w:t>室及时修正分类分级结</w:t>
      </w:r>
      <w:r>
        <w:rPr>
          <w:rFonts w:hint="eastAsia"/>
          <w:w w:val="99"/>
          <w:sz w:val="32"/>
          <w:szCs w:val="32"/>
        </w:rPr>
        <w:t>果。对上一年度发生过较大及以上安全事故的</w:t>
      </w:r>
      <w:r>
        <w:rPr>
          <w:rFonts w:hint="eastAsia"/>
          <w:w w:val="99"/>
          <w:sz w:val="32"/>
          <w:szCs w:val="32"/>
          <w:lang w:eastAsia="zh-CN"/>
        </w:rPr>
        <w:t>实训</w:t>
      </w:r>
      <w:r>
        <w:rPr>
          <w:rFonts w:hint="eastAsia"/>
          <w:w w:val="99"/>
          <w:sz w:val="32"/>
          <w:szCs w:val="32"/>
        </w:rPr>
        <w:t>室，及时调高其安全风险等级，加强安全监管。</w:t>
      </w:r>
    </w:p>
    <w:p>
      <w:pPr>
        <w:kinsoku w:val="0"/>
        <w:overflowPunct w:val="0"/>
        <w:spacing w:before="9" w:line="338" w:lineRule="auto"/>
        <w:ind w:left="133" w:right="273" w:firstLine="640"/>
        <w:jc w:val="both"/>
        <w:rPr>
          <w:w w:val="99"/>
          <w:sz w:val="32"/>
          <w:szCs w:val="32"/>
        </w:rPr>
      </w:pPr>
      <w:r>
        <w:rPr>
          <w:rFonts w:hint="eastAsia"/>
          <w:b/>
          <w:bCs/>
          <w:spacing w:val="10"/>
          <w:w w:val="99"/>
          <w:sz w:val="32"/>
          <w:szCs w:val="32"/>
        </w:rPr>
        <w:t>第二十条</w:t>
      </w:r>
      <w:r>
        <w:rPr>
          <w:b/>
          <w:bCs/>
          <w:spacing w:val="18"/>
          <w:sz w:val="32"/>
          <w:szCs w:val="32"/>
        </w:rPr>
        <w:t xml:space="preserve">  </w:t>
      </w:r>
      <w:r>
        <w:rPr>
          <w:rFonts w:hint="eastAsia"/>
          <w:spacing w:val="11"/>
          <w:w w:val="99"/>
          <w:sz w:val="32"/>
          <w:szCs w:val="32"/>
        </w:rPr>
        <w:t>各</w:t>
      </w:r>
      <w:r>
        <w:rPr>
          <w:rFonts w:hint="eastAsia"/>
          <w:spacing w:val="11"/>
          <w:w w:val="99"/>
          <w:sz w:val="32"/>
          <w:szCs w:val="32"/>
          <w:lang w:eastAsia="zh-CN"/>
        </w:rPr>
        <w:t>二级</w:t>
      </w:r>
      <w:r>
        <w:rPr>
          <w:rFonts w:hint="eastAsia"/>
          <w:spacing w:val="11"/>
          <w:w w:val="99"/>
          <w:sz w:val="32"/>
          <w:szCs w:val="32"/>
        </w:rPr>
        <w:t>学院须严格落实</w:t>
      </w:r>
      <w:r>
        <w:rPr>
          <w:rFonts w:hint="eastAsia"/>
          <w:spacing w:val="11"/>
          <w:w w:val="99"/>
          <w:sz w:val="32"/>
          <w:szCs w:val="32"/>
          <w:lang w:eastAsia="zh-CN"/>
        </w:rPr>
        <w:t>实训</w:t>
      </w:r>
      <w:r>
        <w:rPr>
          <w:rFonts w:hint="eastAsia"/>
          <w:spacing w:val="11"/>
          <w:w w:val="99"/>
          <w:sz w:val="32"/>
          <w:szCs w:val="32"/>
        </w:rPr>
        <w:t>室分类分级及风险评估</w:t>
      </w:r>
      <w:r>
        <w:rPr>
          <w:rFonts w:hint="eastAsia"/>
          <w:w w:val="99"/>
          <w:sz w:val="32"/>
          <w:szCs w:val="32"/>
        </w:rPr>
        <w:t>管理。若故意隐瞒</w:t>
      </w:r>
      <w:r>
        <w:rPr>
          <w:rFonts w:hint="eastAsia"/>
          <w:w w:val="99"/>
          <w:sz w:val="32"/>
          <w:szCs w:val="32"/>
          <w:lang w:eastAsia="zh-CN"/>
        </w:rPr>
        <w:t>实训</w:t>
      </w:r>
      <w:r>
        <w:rPr>
          <w:rFonts w:hint="eastAsia"/>
          <w:w w:val="99"/>
          <w:sz w:val="32"/>
          <w:szCs w:val="32"/>
        </w:rPr>
        <w:t>任务或危险源，出现漏评或高风险低评等情况，学校将视情况给予相应处理。</w:t>
      </w:r>
    </w:p>
    <w:p>
      <w:pPr>
        <w:kinsoku w:val="0"/>
        <w:overflowPunct w:val="0"/>
        <w:spacing w:before="161"/>
        <w:ind w:left="571" w:right="708"/>
        <w:jc w:val="center"/>
        <w:rPr>
          <w:rFonts w:ascii="黑体" w:eastAsia="黑体" w:cs="黑体"/>
          <w:spacing w:val="-10"/>
          <w:sz w:val="32"/>
          <w:szCs w:val="32"/>
        </w:rPr>
      </w:pPr>
      <w:r>
        <w:rPr>
          <w:rFonts w:hint="eastAsia" w:ascii="黑体" w:eastAsia="黑体" w:cs="黑体"/>
          <w:sz w:val="32"/>
          <w:szCs w:val="32"/>
        </w:rPr>
        <w:t>第六章</w:t>
      </w:r>
      <w:r>
        <w:rPr>
          <w:rFonts w:ascii="黑体" w:eastAsia="黑体" w:cs="黑体"/>
          <w:spacing w:val="73"/>
          <w:w w:val="150"/>
          <w:sz w:val="32"/>
          <w:szCs w:val="32"/>
        </w:rPr>
        <w:t xml:space="preserve"> </w:t>
      </w:r>
      <w:r>
        <w:rPr>
          <w:rFonts w:hint="eastAsia" w:ascii="黑体" w:eastAsia="黑体" w:cs="黑体"/>
          <w:sz w:val="32"/>
          <w:szCs w:val="32"/>
        </w:rPr>
        <w:t>附</w:t>
      </w:r>
      <w:r>
        <w:rPr>
          <w:rFonts w:ascii="黑体" w:eastAsia="黑体" w:cs="黑体"/>
          <w:spacing w:val="76"/>
          <w:w w:val="150"/>
          <w:sz w:val="32"/>
          <w:szCs w:val="32"/>
        </w:rPr>
        <w:t xml:space="preserve"> </w:t>
      </w:r>
      <w:r>
        <w:rPr>
          <w:rFonts w:hint="eastAsia" w:ascii="黑体" w:eastAsia="黑体" w:cs="黑体"/>
          <w:spacing w:val="-10"/>
          <w:sz w:val="32"/>
          <w:szCs w:val="32"/>
        </w:rPr>
        <w:t>则</w:t>
      </w:r>
    </w:p>
    <w:p>
      <w:pPr>
        <w:kinsoku w:val="0"/>
        <w:overflowPunct w:val="0"/>
        <w:spacing w:before="4"/>
        <w:rPr>
          <w:rFonts w:ascii="黑体" w:eastAsia="黑体" w:cs="黑体"/>
          <w:sz w:val="25"/>
          <w:szCs w:val="25"/>
        </w:rPr>
      </w:pPr>
    </w:p>
    <w:p>
      <w:pPr>
        <w:kinsoku w:val="0"/>
        <w:overflowPunct w:val="0"/>
        <w:spacing w:before="1" w:line="340" w:lineRule="auto"/>
        <w:ind w:left="133" w:right="271" w:firstLine="640"/>
        <w:jc w:val="both"/>
        <w:rPr>
          <w:spacing w:val="-2"/>
          <w:sz w:val="32"/>
          <w:szCs w:val="32"/>
        </w:rPr>
      </w:pPr>
      <w:r>
        <w:rPr>
          <w:rFonts w:hint="eastAsia"/>
          <w:b/>
          <w:bCs/>
          <w:sz w:val="32"/>
          <w:szCs w:val="32"/>
        </w:rPr>
        <w:t>第二十一条</w:t>
      </w:r>
      <w:r>
        <w:rPr>
          <w:b/>
          <w:bCs/>
          <w:sz w:val="32"/>
          <w:szCs w:val="32"/>
        </w:rPr>
        <w:t xml:space="preserve"> </w:t>
      </w:r>
      <w:r>
        <w:rPr>
          <w:rFonts w:hint="eastAsia"/>
          <w:sz w:val="32"/>
          <w:szCs w:val="32"/>
        </w:rPr>
        <w:t>本办法自印发之日起施行。未尽事宜，按国家</w:t>
      </w:r>
      <w:r>
        <w:rPr>
          <w:rFonts w:hint="eastAsia"/>
          <w:spacing w:val="-2"/>
          <w:sz w:val="32"/>
          <w:szCs w:val="32"/>
        </w:rPr>
        <w:t>有关法律、标准执行。</w:t>
      </w:r>
    </w:p>
    <w:p>
      <w:pPr>
        <w:kinsoku w:val="0"/>
        <w:overflowPunct w:val="0"/>
        <w:spacing w:line="679" w:lineRule="auto"/>
        <w:ind w:left="774" w:right="1226"/>
        <w:rPr>
          <w:rFonts w:hint="eastAsia"/>
          <w:sz w:val="32"/>
          <w:szCs w:val="32"/>
        </w:rPr>
      </w:pPr>
      <w:r>
        <w:rPr>
          <w:rFonts w:hint="eastAsia"/>
          <w:b/>
          <w:bCs/>
          <w:sz w:val="32"/>
          <w:szCs w:val="32"/>
        </w:rPr>
        <w:t>第二十二条</w:t>
      </w:r>
      <w:r>
        <w:rPr>
          <w:b/>
          <w:bCs/>
          <w:spacing w:val="80"/>
          <w:sz w:val="32"/>
          <w:szCs w:val="32"/>
        </w:rPr>
        <w:t xml:space="preserve"> </w:t>
      </w:r>
      <w:r>
        <w:rPr>
          <w:rFonts w:hint="eastAsia"/>
          <w:sz w:val="32"/>
          <w:szCs w:val="32"/>
        </w:rPr>
        <w:t>本办法由</w:t>
      </w:r>
      <w:r>
        <w:rPr>
          <w:rFonts w:hint="eastAsia"/>
          <w:sz w:val="32"/>
          <w:szCs w:val="32"/>
          <w:lang w:eastAsia="zh-CN"/>
        </w:rPr>
        <w:t>实训</w:t>
      </w:r>
      <w:r>
        <w:rPr>
          <w:rFonts w:hint="eastAsia"/>
          <w:sz w:val="32"/>
          <w:szCs w:val="32"/>
        </w:rPr>
        <w:t>中心负责解释。</w:t>
      </w:r>
    </w:p>
    <w:p>
      <w:pPr>
        <w:kinsoku w:val="0"/>
        <w:overflowPunct w:val="0"/>
        <w:spacing w:line="679" w:lineRule="auto"/>
        <w:ind w:left="774" w:right="1226"/>
        <w:rPr>
          <w:spacing w:val="-2"/>
          <w:sz w:val="32"/>
          <w:szCs w:val="32"/>
        </w:rPr>
      </w:pPr>
      <w:r>
        <w:rPr>
          <w:rFonts w:hint="eastAsia"/>
          <w:spacing w:val="-2"/>
          <w:sz w:val="32"/>
          <w:szCs w:val="32"/>
        </w:rPr>
        <w:t>附：</w:t>
      </w:r>
      <w:r>
        <w:rPr>
          <w:rFonts w:hint="eastAsia"/>
          <w:spacing w:val="-2"/>
          <w:sz w:val="32"/>
          <w:szCs w:val="32"/>
          <w:lang w:eastAsia="zh-CN"/>
        </w:rPr>
        <w:t>郑州电子信息职业技术实训</w:t>
      </w:r>
      <w:r>
        <w:rPr>
          <w:rFonts w:hint="eastAsia"/>
          <w:spacing w:val="-2"/>
          <w:sz w:val="32"/>
          <w:szCs w:val="32"/>
        </w:rPr>
        <w:t>室安全风险评估报告</w:t>
      </w:r>
    </w:p>
    <w:p>
      <w:pPr>
        <w:kinsoku w:val="0"/>
        <w:overflowPunct w:val="0"/>
        <w:spacing w:line="679" w:lineRule="auto"/>
        <w:ind w:left="774" w:right="1226"/>
        <w:rPr>
          <w:spacing w:val="-2"/>
          <w:sz w:val="32"/>
          <w:szCs w:val="32"/>
        </w:rPr>
        <w:sectPr>
          <w:pgSz w:w="11910" w:h="16840"/>
          <w:pgMar w:top="1900" w:right="1200" w:bottom="1040" w:left="1340" w:header="0" w:footer="848" w:gutter="0"/>
          <w:cols w:space="720" w:num="1"/>
        </w:sectPr>
      </w:pPr>
    </w:p>
    <w:p>
      <w:pPr>
        <w:kinsoku w:val="0"/>
        <w:overflowPunct w:val="0"/>
        <w:spacing w:before="47"/>
        <w:ind w:left="133"/>
        <w:rPr>
          <w:rFonts w:ascii="黑体" w:eastAsia="黑体" w:cs="黑体"/>
          <w:sz w:val="28"/>
          <w:szCs w:val="28"/>
        </w:rPr>
      </w:pPr>
      <w:r>
        <w:rPr>
          <w:rFonts w:hint="eastAsia" w:ascii="黑体" w:eastAsia="黑体" w:cs="黑体"/>
          <w:sz w:val="28"/>
          <w:szCs w:val="28"/>
        </w:rPr>
        <w:t>附</w:t>
      </w:r>
    </w:p>
    <w:p>
      <w:pPr>
        <w:kinsoku w:val="0"/>
        <w:overflowPunct w:val="0"/>
        <w:spacing w:before="1"/>
        <w:rPr>
          <w:rFonts w:ascii="黑体" w:eastAsia="黑体" w:cs="黑体"/>
          <w:sz w:val="19"/>
          <w:szCs w:val="19"/>
        </w:rPr>
      </w:pPr>
    </w:p>
    <w:p>
      <w:pPr>
        <w:kinsoku w:val="0"/>
        <w:overflowPunct w:val="0"/>
        <w:spacing w:before="37" w:after="10"/>
        <w:ind w:left="433"/>
        <w:rPr>
          <w:rFonts w:ascii="黑体" w:eastAsia="黑体" w:cs="黑体"/>
          <w:spacing w:val="-10"/>
          <w:w w:val="95"/>
          <w:sz w:val="36"/>
          <w:szCs w:val="36"/>
        </w:rPr>
      </w:pPr>
      <w:r>
        <w:rPr>
          <w:rFonts w:hint="eastAsia" w:ascii="黑体" w:eastAsia="黑体" w:cs="黑体"/>
          <w:w w:val="95"/>
          <w:sz w:val="36"/>
          <w:szCs w:val="36"/>
          <w:lang w:eastAsia="zh-CN"/>
        </w:rPr>
        <w:t>郑州电子信息职业技术</w:t>
      </w:r>
      <w:r>
        <w:rPr>
          <w:rFonts w:hint="eastAsia" w:ascii="黑体" w:eastAsia="黑体" w:cs="黑体"/>
          <w:w w:val="95"/>
          <w:sz w:val="36"/>
          <w:szCs w:val="36"/>
        </w:rPr>
        <w:t>学院</w:t>
      </w:r>
      <w:r>
        <w:rPr>
          <w:rFonts w:hint="eastAsia" w:ascii="黑体" w:eastAsia="黑体" w:cs="黑体"/>
          <w:w w:val="95"/>
          <w:sz w:val="36"/>
          <w:szCs w:val="36"/>
          <w:lang w:eastAsia="zh-CN"/>
        </w:rPr>
        <w:t>实训</w:t>
      </w:r>
      <w:r>
        <w:rPr>
          <w:rFonts w:hint="eastAsia" w:ascii="黑体" w:eastAsia="黑体" w:cs="黑体"/>
          <w:w w:val="95"/>
          <w:sz w:val="36"/>
          <w:szCs w:val="36"/>
        </w:rPr>
        <w:t>室安全风险评估报</w:t>
      </w:r>
      <w:r>
        <w:rPr>
          <w:rFonts w:hint="eastAsia" w:ascii="黑体" w:eastAsia="黑体" w:cs="黑体"/>
          <w:spacing w:val="-10"/>
          <w:w w:val="95"/>
          <w:sz w:val="36"/>
          <w:szCs w:val="36"/>
        </w:rPr>
        <w:t>告</w:t>
      </w:r>
    </w:p>
    <w:tbl>
      <w:tblPr>
        <w:tblStyle w:val="2"/>
        <w:tblW w:w="0" w:type="auto"/>
        <w:tblInd w:w="352" w:type="dxa"/>
        <w:tblLayout w:type="fixed"/>
        <w:tblCellMar>
          <w:top w:w="0" w:type="dxa"/>
          <w:left w:w="0" w:type="dxa"/>
          <w:bottom w:w="0" w:type="dxa"/>
          <w:right w:w="0" w:type="dxa"/>
        </w:tblCellMar>
      </w:tblPr>
      <w:tblGrid>
        <w:gridCol w:w="838"/>
        <w:gridCol w:w="1979"/>
        <w:gridCol w:w="1636"/>
        <w:gridCol w:w="1938"/>
        <w:gridCol w:w="2131"/>
      </w:tblGrid>
      <w:tr>
        <w:tblPrEx>
          <w:tblCellMar>
            <w:top w:w="0" w:type="dxa"/>
            <w:left w:w="0" w:type="dxa"/>
            <w:bottom w:w="0" w:type="dxa"/>
            <w:right w:w="0" w:type="dxa"/>
          </w:tblCellMar>
        </w:tblPrEx>
        <w:trPr>
          <w:trHeight w:val="597" w:hRule="atLeast"/>
        </w:trPr>
        <w:tc>
          <w:tcPr>
            <w:tcW w:w="8522" w:type="dxa"/>
            <w:gridSpan w:val="5"/>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119"/>
              <w:ind w:left="107"/>
              <w:rPr>
                <w:rFonts w:ascii="黑体" w:eastAsia="黑体" w:cs="黑体"/>
                <w:spacing w:val="-3"/>
                <w:sz w:val="28"/>
                <w:szCs w:val="28"/>
              </w:rPr>
            </w:pPr>
            <w:r>
              <w:rPr>
                <w:rFonts w:hint="eastAsia" w:ascii="黑体" w:eastAsia="黑体" w:cs="黑体"/>
                <w:spacing w:val="-3"/>
                <w:sz w:val="28"/>
                <w:szCs w:val="28"/>
              </w:rPr>
              <w:t>一、</w:t>
            </w:r>
            <w:r>
              <w:rPr>
                <w:rFonts w:hint="eastAsia" w:ascii="黑体" w:eastAsia="黑体" w:cs="黑体"/>
                <w:spacing w:val="-3"/>
                <w:sz w:val="28"/>
                <w:szCs w:val="28"/>
                <w:lang w:eastAsia="zh-CN"/>
              </w:rPr>
              <w:t>实训</w:t>
            </w:r>
            <w:r>
              <w:rPr>
                <w:rFonts w:hint="eastAsia" w:ascii="黑体" w:eastAsia="黑体" w:cs="黑体"/>
                <w:spacing w:val="-3"/>
                <w:sz w:val="28"/>
                <w:szCs w:val="28"/>
              </w:rPr>
              <w:t>室基本信息</w:t>
            </w:r>
          </w:p>
        </w:tc>
      </w:tr>
      <w:tr>
        <w:tblPrEx>
          <w:tblCellMar>
            <w:top w:w="0" w:type="dxa"/>
            <w:left w:w="0" w:type="dxa"/>
            <w:bottom w:w="0" w:type="dxa"/>
            <w:right w:w="0" w:type="dxa"/>
          </w:tblCellMar>
        </w:tblPrEx>
        <w:trPr>
          <w:trHeight w:val="788" w:hRule="atLeast"/>
        </w:trPr>
        <w:tc>
          <w:tcPr>
            <w:tcW w:w="2817"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215"/>
              <w:ind w:left="107"/>
              <w:rPr>
                <w:spacing w:val="-4"/>
                <w:sz w:val="28"/>
                <w:szCs w:val="28"/>
              </w:rPr>
            </w:pPr>
            <w:r>
              <w:rPr>
                <w:rFonts w:hint="eastAsia"/>
                <w:spacing w:val="-4"/>
                <w:sz w:val="28"/>
                <w:szCs w:val="28"/>
                <w:lang w:eastAsia="zh-CN"/>
              </w:rPr>
              <w:t>实训</w:t>
            </w:r>
            <w:r>
              <w:rPr>
                <w:rFonts w:hint="eastAsia"/>
                <w:spacing w:val="-4"/>
                <w:sz w:val="28"/>
                <w:szCs w:val="28"/>
              </w:rPr>
              <w:t>室名称</w:t>
            </w:r>
          </w:p>
        </w:tc>
        <w:tc>
          <w:tcPr>
            <w:tcW w:w="1636"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c>
          <w:tcPr>
            <w:tcW w:w="1938"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215"/>
              <w:ind w:left="106"/>
              <w:rPr>
                <w:spacing w:val="-4"/>
                <w:sz w:val="28"/>
                <w:szCs w:val="28"/>
              </w:rPr>
            </w:pPr>
            <w:r>
              <w:rPr>
                <w:rFonts w:hint="eastAsia"/>
                <w:spacing w:val="-4"/>
                <w:sz w:val="28"/>
                <w:szCs w:val="28"/>
                <w:lang w:eastAsia="zh-CN"/>
              </w:rPr>
              <w:t>实训</w:t>
            </w:r>
            <w:r>
              <w:rPr>
                <w:rFonts w:hint="eastAsia"/>
                <w:spacing w:val="-4"/>
                <w:sz w:val="28"/>
                <w:szCs w:val="28"/>
              </w:rPr>
              <w:t>室位置</w:t>
            </w: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tabs>
                <w:tab w:val="left" w:pos="1367"/>
              </w:tabs>
              <w:kinsoku w:val="0"/>
              <w:overflowPunct w:val="0"/>
              <w:spacing w:before="215"/>
              <w:ind w:left="527"/>
              <w:rPr>
                <w:spacing w:val="-10"/>
                <w:sz w:val="28"/>
                <w:szCs w:val="28"/>
              </w:rPr>
            </w:pPr>
            <w:r>
              <w:rPr>
                <w:rFonts w:hint="eastAsia"/>
                <w:spacing w:val="-10"/>
                <w:sz w:val="28"/>
                <w:szCs w:val="28"/>
              </w:rPr>
              <w:t>楼</w:t>
            </w:r>
            <w:r>
              <w:rPr>
                <w:sz w:val="28"/>
                <w:szCs w:val="28"/>
              </w:rPr>
              <w:tab/>
            </w:r>
            <w:r>
              <w:rPr>
                <w:rFonts w:hint="eastAsia"/>
                <w:spacing w:val="-10"/>
                <w:sz w:val="28"/>
                <w:szCs w:val="28"/>
              </w:rPr>
              <w:t>室</w:t>
            </w:r>
          </w:p>
        </w:tc>
      </w:tr>
      <w:tr>
        <w:tblPrEx>
          <w:tblCellMar>
            <w:top w:w="0" w:type="dxa"/>
            <w:left w:w="0" w:type="dxa"/>
            <w:bottom w:w="0" w:type="dxa"/>
            <w:right w:w="0" w:type="dxa"/>
          </w:tblCellMar>
        </w:tblPrEx>
        <w:trPr>
          <w:trHeight w:val="623" w:hRule="atLeast"/>
        </w:trPr>
        <w:tc>
          <w:tcPr>
            <w:tcW w:w="2817"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132"/>
              <w:ind w:left="107"/>
              <w:rPr>
                <w:spacing w:val="-4"/>
                <w:sz w:val="28"/>
                <w:szCs w:val="28"/>
              </w:rPr>
            </w:pPr>
            <w:r>
              <w:rPr>
                <w:rFonts w:hint="eastAsia"/>
                <w:spacing w:val="-4"/>
                <w:sz w:val="28"/>
                <w:szCs w:val="28"/>
                <w:lang w:eastAsia="zh-CN"/>
              </w:rPr>
              <w:t>实训</w:t>
            </w:r>
            <w:r>
              <w:rPr>
                <w:rFonts w:hint="eastAsia"/>
                <w:spacing w:val="-4"/>
                <w:sz w:val="28"/>
                <w:szCs w:val="28"/>
              </w:rPr>
              <w:t>室安全责任人</w:t>
            </w:r>
          </w:p>
        </w:tc>
        <w:tc>
          <w:tcPr>
            <w:tcW w:w="1636"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c>
          <w:tcPr>
            <w:tcW w:w="1938"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132"/>
              <w:ind w:left="106"/>
              <w:rPr>
                <w:spacing w:val="-4"/>
                <w:sz w:val="28"/>
                <w:szCs w:val="28"/>
              </w:rPr>
            </w:pPr>
            <w:r>
              <w:rPr>
                <w:rFonts w:hint="eastAsia"/>
                <w:spacing w:val="-4"/>
                <w:sz w:val="28"/>
                <w:szCs w:val="28"/>
              </w:rPr>
              <w:t>联系电话</w:t>
            </w:r>
          </w:p>
        </w:tc>
        <w:tc>
          <w:tcPr>
            <w:tcW w:w="2131"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r>
      <w:tr>
        <w:tblPrEx>
          <w:tblCellMar>
            <w:top w:w="0" w:type="dxa"/>
            <w:left w:w="0" w:type="dxa"/>
            <w:bottom w:w="0" w:type="dxa"/>
            <w:right w:w="0" w:type="dxa"/>
          </w:tblCellMar>
        </w:tblPrEx>
        <w:trPr>
          <w:trHeight w:val="725" w:hRule="atLeast"/>
        </w:trPr>
        <w:tc>
          <w:tcPr>
            <w:tcW w:w="2817"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185"/>
              <w:ind w:left="107"/>
              <w:rPr>
                <w:spacing w:val="-4"/>
                <w:sz w:val="28"/>
                <w:szCs w:val="28"/>
              </w:rPr>
            </w:pPr>
            <w:r>
              <w:rPr>
                <w:rFonts w:hint="eastAsia"/>
                <w:spacing w:val="-4"/>
                <w:sz w:val="28"/>
                <w:szCs w:val="28"/>
                <w:lang w:eastAsia="zh-CN"/>
              </w:rPr>
              <w:t>实训</w:t>
            </w:r>
            <w:r>
              <w:rPr>
                <w:rFonts w:hint="eastAsia"/>
                <w:spacing w:val="-4"/>
                <w:sz w:val="28"/>
                <w:szCs w:val="28"/>
              </w:rPr>
              <w:t>室类型</w:t>
            </w:r>
          </w:p>
        </w:tc>
        <w:tc>
          <w:tcPr>
            <w:tcW w:w="5705" w:type="dxa"/>
            <w:gridSpan w:val="3"/>
            <w:tcBorders>
              <w:top w:val="single" w:color="000000" w:sz="4" w:space="0"/>
              <w:left w:val="single" w:color="000000" w:sz="4" w:space="0"/>
              <w:bottom w:val="single" w:color="000000" w:sz="4" w:space="0"/>
              <w:right w:val="single" w:color="000000" w:sz="4" w:space="0"/>
            </w:tcBorders>
            <w:noWrap w:val="0"/>
            <w:vAlign w:val="top"/>
          </w:tcPr>
          <w:p>
            <w:pPr>
              <w:numPr>
                <w:numId w:val="0"/>
              </w:numPr>
              <w:tabs>
                <w:tab w:val="left" w:pos="499"/>
                <w:tab w:val="left" w:pos="1757"/>
              </w:tabs>
              <w:kinsoku w:val="0"/>
              <w:overflowPunct w:val="0"/>
              <w:spacing w:before="2"/>
              <w:rPr>
                <w:rFonts w:hint="eastAsia" w:hAnsi="Wingdings"/>
                <w:spacing w:val="-5"/>
                <w:sz w:val="28"/>
                <w:szCs w:val="28"/>
              </w:rPr>
            </w:pPr>
            <w:r>
              <w:rPr>
                <w:rFonts w:hint="eastAsia"/>
                <w:spacing w:val="-10"/>
                <w:sz w:val="28"/>
                <w:szCs w:val="28"/>
                <w:lang w:val="en-US" w:eastAsia="zh-CN"/>
              </w:rPr>
              <w:t>1.</w:t>
            </w:r>
            <w:r>
              <w:rPr>
                <w:rFonts w:hint="eastAsia"/>
                <w:spacing w:val="-10"/>
                <w:sz w:val="28"/>
                <w:szCs w:val="28"/>
                <w:lang w:eastAsia="zh-CN"/>
              </w:rPr>
              <w:t>机电</w:t>
            </w:r>
            <w:r>
              <w:rPr>
                <w:rFonts w:hint="eastAsia"/>
                <w:spacing w:val="-10"/>
                <w:sz w:val="28"/>
                <w:szCs w:val="28"/>
              </w:rPr>
              <w:t>类</w:t>
            </w:r>
            <w:r>
              <w:rPr>
                <w:sz w:val="28"/>
                <w:szCs w:val="28"/>
              </w:rPr>
              <w:tab/>
            </w:r>
            <w:r>
              <w:rPr>
                <w:rFonts w:hint="eastAsia"/>
                <w:sz w:val="28"/>
                <w:szCs w:val="28"/>
                <w:lang w:val="en-US" w:eastAsia="zh-CN"/>
              </w:rPr>
              <w:t>2.</w:t>
            </w:r>
            <w:r>
              <w:rPr>
                <w:rFonts w:hint="eastAsia"/>
                <w:sz w:val="28"/>
                <w:szCs w:val="28"/>
              </w:rPr>
              <w:t>电子类</w:t>
            </w:r>
            <w:r>
              <w:rPr>
                <w:spacing w:val="64"/>
                <w:w w:val="150"/>
                <w:sz w:val="28"/>
                <w:szCs w:val="28"/>
              </w:rPr>
              <w:t xml:space="preserve"> </w:t>
            </w:r>
            <w:r>
              <w:rPr>
                <w:rFonts w:hint="eastAsia"/>
                <w:spacing w:val="64"/>
                <w:w w:val="150"/>
                <w:sz w:val="28"/>
                <w:szCs w:val="28"/>
                <w:lang w:val="en-US" w:eastAsia="zh-CN"/>
              </w:rPr>
              <w:t>3.</w:t>
            </w:r>
            <w:r>
              <w:rPr>
                <w:rFonts w:hint="eastAsia" w:hAnsi="Wingdings"/>
                <w:spacing w:val="-5"/>
                <w:sz w:val="28"/>
                <w:szCs w:val="28"/>
              </w:rPr>
              <w:t>其他</w:t>
            </w:r>
          </w:p>
        </w:tc>
      </w:tr>
      <w:tr>
        <w:tblPrEx>
          <w:tblCellMar>
            <w:top w:w="0" w:type="dxa"/>
            <w:left w:w="0" w:type="dxa"/>
            <w:bottom w:w="0" w:type="dxa"/>
            <w:right w:w="0" w:type="dxa"/>
          </w:tblCellMar>
        </w:tblPrEx>
        <w:trPr>
          <w:trHeight w:val="3995" w:hRule="atLeast"/>
        </w:trPr>
        <w:tc>
          <w:tcPr>
            <w:tcW w:w="838"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黑体" w:eastAsia="黑体" w:cs="黑体"/>
                <w:sz w:val="28"/>
                <w:szCs w:val="28"/>
              </w:rPr>
            </w:pPr>
          </w:p>
          <w:p>
            <w:pPr>
              <w:kinsoku w:val="0"/>
              <w:overflowPunct w:val="0"/>
              <w:spacing w:before="187" w:line="242" w:lineRule="auto"/>
              <w:ind w:left="278" w:right="17" w:hanging="32"/>
              <w:rPr>
                <w:rFonts w:ascii="黑体" w:eastAsia="黑体" w:cs="黑体"/>
                <w:spacing w:val="-10"/>
                <w:sz w:val="28"/>
                <w:szCs w:val="28"/>
              </w:rPr>
            </w:pPr>
            <w:r>
              <w:rPr>
                <w:rFonts w:hint="eastAsia" w:ascii="黑体" w:eastAsia="黑体" w:cs="黑体"/>
                <w:spacing w:val="-6"/>
                <w:sz w:val="28"/>
                <w:szCs w:val="28"/>
              </w:rPr>
              <w:t>二、</w:t>
            </w:r>
            <w:r>
              <w:rPr>
                <w:rFonts w:hint="eastAsia" w:ascii="黑体" w:eastAsia="黑体" w:cs="黑体"/>
                <w:spacing w:val="-10"/>
                <w:sz w:val="28"/>
                <w:szCs w:val="28"/>
                <w:lang w:eastAsia="zh-CN"/>
              </w:rPr>
              <w:t>实训</w:t>
            </w:r>
            <w:r>
              <w:rPr>
                <w:rFonts w:hint="eastAsia" w:ascii="黑体" w:eastAsia="黑体" w:cs="黑体"/>
                <w:spacing w:val="-10"/>
                <w:sz w:val="28"/>
                <w:szCs w:val="28"/>
              </w:rPr>
              <w:t>室基本情况</w:t>
            </w:r>
          </w:p>
        </w:tc>
        <w:tc>
          <w:tcPr>
            <w:tcW w:w="7684" w:type="dxa"/>
            <w:gridSpan w:val="4"/>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3" w:line="242" w:lineRule="auto"/>
              <w:ind w:left="107" w:right="4"/>
              <w:rPr>
                <w:spacing w:val="-2"/>
                <w:sz w:val="28"/>
                <w:szCs w:val="28"/>
              </w:rPr>
            </w:pPr>
            <w:r>
              <w:rPr>
                <w:rFonts w:hint="eastAsia"/>
                <w:spacing w:val="-2"/>
                <w:sz w:val="28"/>
                <w:szCs w:val="28"/>
              </w:rPr>
              <w:t>主要填写现有</w:t>
            </w:r>
            <w:r>
              <w:rPr>
                <w:rFonts w:hint="eastAsia"/>
                <w:spacing w:val="-2"/>
                <w:sz w:val="28"/>
                <w:szCs w:val="28"/>
                <w:lang w:eastAsia="zh-CN"/>
              </w:rPr>
              <w:t>实训</w:t>
            </w:r>
            <w:r>
              <w:rPr>
                <w:rFonts w:hint="eastAsia"/>
                <w:spacing w:val="-2"/>
                <w:sz w:val="28"/>
                <w:szCs w:val="28"/>
              </w:rPr>
              <w:t>条件（</w:t>
            </w:r>
            <w:r>
              <w:rPr>
                <w:rFonts w:hint="eastAsia"/>
                <w:spacing w:val="-2"/>
                <w:sz w:val="28"/>
                <w:szCs w:val="28"/>
                <w:lang w:eastAsia="zh-CN"/>
              </w:rPr>
              <w:t>实训</w:t>
            </w:r>
            <w:r>
              <w:rPr>
                <w:rFonts w:hint="eastAsia"/>
                <w:spacing w:val="-2"/>
                <w:sz w:val="28"/>
                <w:szCs w:val="28"/>
              </w:rPr>
              <w:t>台、</w:t>
            </w:r>
            <w:r>
              <w:rPr>
                <w:rFonts w:hint="eastAsia"/>
                <w:spacing w:val="-2"/>
                <w:sz w:val="28"/>
                <w:szCs w:val="28"/>
                <w:lang w:eastAsia="zh-CN"/>
              </w:rPr>
              <w:t>通风条件、</w:t>
            </w:r>
            <w:r>
              <w:rPr>
                <w:rFonts w:hint="eastAsia"/>
                <w:spacing w:val="-2"/>
                <w:sz w:val="28"/>
                <w:szCs w:val="28"/>
              </w:rPr>
              <w:t>废弃物暂存区、主要仪器设备、</w:t>
            </w:r>
            <w:r>
              <w:rPr>
                <w:rFonts w:hint="eastAsia"/>
                <w:spacing w:val="-2"/>
                <w:sz w:val="28"/>
                <w:szCs w:val="28"/>
                <w:lang w:eastAsia="zh-CN"/>
              </w:rPr>
              <w:t>实训</w:t>
            </w:r>
            <w:r>
              <w:rPr>
                <w:rFonts w:hint="eastAsia"/>
                <w:spacing w:val="-2"/>
                <w:sz w:val="28"/>
                <w:szCs w:val="28"/>
              </w:rPr>
              <w:t>用品等）、配套设施（水、电、消防、网络等）、管理人员等情况。</w:t>
            </w:r>
          </w:p>
        </w:tc>
      </w:tr>
      <w:tr>
        <w:tblPrEx>
          <w:tblCellMar>
            <w:top w:w="0" w:type="dxa"/>
            <w:left w:w="0" w:type="dxa"/>
            <w:bottom w:w="0" w:type="dxa"/>
            <w:right w:w="0" w:type="dxa"/>
          </w:tblCellMar>
        </w:tblPrEx>
        <w:trPr>
          <w:trHeight w:val="559" w:hRule="atLeast"/>
        </w:trPr>
        <w:tc>
          <w:tcPr>
            <w:tcW w:w="8522" w:type="dxa"/>
            <w:gridSpan w:val="5"/>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100"/>
              <w:ind w:left="107"/>
              <w:rPr>
                <w:rFonts w:ascii="黑体" w:eastAsia="黑体" w:cs="黑体"/>
                <w:spacing w:val="-3"/>
                <w:sz w:val="28"/>
                <w:szCs w:val="28"/>
              </w:rPr>
            </w:pPr>
            <w:r>
              <w:rPr>
                <w:rFonts w:hint="eastAsia" w:ascii="黑体" w:eastAsia="黑体" w:cs="黑体"/>
                <w:spacing w:val="-3"/>
                <w:sz w:val="28"/>
                <w:szCs w:val="28"/>
              </w:rPr>
              <w:t>三、主要危险源及风险防控措施</w:t>
            </w:r>
          </w:p>
        </w:tc>
      </w:tr>
      <w:tr>
        <w:tblPrEx>
          <w:tblCellMar>
            <w:top w:w="0" w:type="dxa"/>
            <w:left w:w="0" w:type="dxa"/>
            <w:bottom w:w="0" w:type="dxa"/>
            <w:right w:w="0" w:type="dxa"/>
          </w:tblCellMar>
        </w:tblPrEx>
        <w:trPr>
          <w:trHeight w:val="1088" w:hRule="atLeast"/>
        </w:trPr>
        <w:tc>
          <w:tcPr>
            <w:tcW w:w="838"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5"/>
              <w:rPr>
                <w:rFonts w:ascii="黑体" w:eastAsia="黑体" w:cs="黑体"/>
                <w:sz w:val="28"/>
                <w:szCs w:val="28"/>
              </w:rPr>
            </w:pPr>
          </w:p>
          <w:p>
            <w:pPr>
              <w:kinsoku w:val="0"/>
              <w:overflowPunct w:val="0"/>
              <w:ind w:left="95" w:right="84"/>
              <w:jc w:val="center"/>
              <w:rPr>
                <w:spacing w:val="-6"/>
                <w:sz w:val="28"/>
                <w:szCs w:val="28"/>
              </w:rPr>
            </w:pPr>
            <w:r>
              <w:rPr>
                <w:rFonts w:hint="eastAsia"/>
                <w:spacing w:val="-6"/>
                <w:sz w:val="28"/>
                <w:szCs w:val="28"/>
              </w:rPr>
              <w:t>序号</w:t>
            </w:r>
          </w:p>
        </w:tc>
        <w:tc>
          <w:tcPr>
            <w:tcW w:w="3615"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5"/>
              <w:rPr>
                <w:rFonts w:ascii="黑体" w:eastAsia="黑体" w:cs="黑体"/>
                <w:sz w:val="28"/>
                <w:szCs w:val="28"/>
              </w:rPr>
            </w:pPr>
          </w:p>
          <w:p>
            <w:pPr>
              <w:kinsoku w:val="0"/>
              <w:overflowPunct w:val="0"/>
              <w:ind w:left="1105"/>
              <w:rPr>
                <w:spacing w:val="-4"/>
                <w:sz w:val="28"/>
                <w:szCs w:val="28"/>
              </w:rPr>
            </w:pPr>
            <w:r>
              <w:rPr>
                <w:rFonts w:hint="eastAsia"/>
                <w:spacing w:val="-4"/>
                <w:sz w:val="28"/>
                <w:szCs w:val="28"/>
              </w:rPr>
              <w:t>主要危险源</w:t>
            </w:r>
          </w:p>
        </w:tc>
        <w:tc>
          <w:tcPr>
            <w:tcW w:w="4069"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1" w:line="242" w:lineRule="auto"/>
              <w:ind w:left="106" w:right="95" w:firstLine="108"/>
              <w:rPr>
                <w:spacing w:val="-6"/>
                <w:sz w:val="28"/>
                <w:szCs w:val="28"/>
              </w:rPr>
            </w:pPr>
            <w:r>
              <w:rPr>
                <w:rFonts w:hint="eastAsia"/>
                <w:spacing w:val="-2"/>
                <w:sz w:val="28"/>
                <w:szCs w:val="28"/>
              </w:rPr>
              <w:t>拟采取的防控措施（从硬件设</w:t>
            </w:r>
            <w:r>
              <w:rPr>
                <w:rFonts w:hint="eastAsia"/>
                <w:spacing w:val="-6"/>
                <w:sz w:val="28"/>
                <w:szCs w:val="28"/>
              </w:rPr>
              <w:t>施、管理制度、操作规程、防护</w:t>
            </w:r>
          </w:p>
          <w:p>
            <w:pPr>
              <w:kinsoku w:val="0"/>
              <w:overflowPunct w:val="0"/>
              <w:spacing w:before="3" w:line="340" w:lineRule="exact"/>
              <w:ind w:left="214"/>
              <w:rPr>
                <w:spacing w:val="-10"/>
                <w:sz w:val="28"/>
                <w:szCs w:val="28"/>
              </w:rPr>
            </w:pPr>
            <w:r>
              <w:rPr>
                <w:rFonts w:hint="eastAsia"/>
                <w:spacing w:val="-2"/>
                <w:sz w:val="28"/>
                <w:szCs w:val="28"/>
              </w:rPr>
              <w:t>措施、应急预案等方面阐述</w:t>
            </w:r>
            <w:r>
              <w:rPr>
                <w:rFonts w:hint="eastAsia"/>
                <w:spacing w:val="-10"/>
                <w:sz w:val="28"/>
                <w:szCs w:val="28"/>
              </w:rPr>
              <w:t>）</w:t>
            </w:r>
          </w:p>
        </w:tc>
      </w:tr>
      <w:tr>
        <w:tblPrEx>
          <w:tblCellMar>
            <w:top w:w="0" w:type="dxa"/>
            <w:left w:w="0" w:type="dxa"/>
            <w:bottom w:w="0" w:type="dxa"/>
            <w:right w:w="0" w:type="dxa"/>
          </w:tblCellMar>
        </w:tblPrEx>
        <w:trPr>
          <w:trHeight w:val="571" w:hRule="atLeast"/>
        </w:trPr>
        <w:tc>
          <w:tcPr>
            <w:tcW w:w="838"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105"/>
              <w:ind w:left="8"/>
              <w:jc w:val="center"/>
              <w:rPr>
                <w:sz w:val="28"/>
                <w:szCs w:val="28"/>
              </w:rPr>
            </w:pPr>
            <w:r>
              <w:rPr>
                <w:sz w:val="28"/>
                <w:szCs w:val="28"/>
              </w:rPr>
              <w:t>1</w:t>
            </w:r>
          </w:p>
        </w:tc>
        <w:tc>
          <w:tcPr>
            <w:tcW w:w="3615"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c>
          <w:tcPr>
            <w:tcW w:w="4069"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r>
      <w:tr>
        <w:tblPrEx>
          <w:tblCellMar>
            <w:top w:w="0" w:type="dxa"/>
            <w:left w:w="0" w:type="dxa"/>
            <w:bottom w:w="0" w:type="dxa"/>
            <w:right w:w="0" w:type="dxa"/>
          </w:tblCellMar>
        </w:tblPrEx>
        <w:trPr>
          <w:trHeight w:val="651" w:hRule="atLeast"/>
        </w:trPr>
        <w:tc>
          <w:tcPr>
            <w:tcW w:w="838"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145"/>
              <w:ind w:left="8"/>
              <w:jc w:val="center"/>
              <w:rPr>
                <w:sz w:val="28"/>
                <w:szCs w:val="28"/>
              </w:rPr>
            </w:pPr>
            <w:r>
              <w:rPr>
                <w:sz w:val="28"/>
                <w:szCs w:val="28"/>
              </w:rPr>
              <w:t>2</w:t>
            </w:r>
          </w:p>
        </w:tc>
        <w:tc>
          <w:tcPr>
            <w:tcW w:w="3615"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c>
          <w:tcPr>
            <w:tcW w:w="4069"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r>
      <w:tr>
        <w:tblPrEx>
          <w:tblCellMar>
            <w:top w:w="0" w:type="dxa"/>
            <w:left w:w="0" w:type="dxa"/>
            <w:bottom w:w="0" w:type="dxa"/>
            <w:right w:w="0" w:type="dxa"/>
          </w:tblCellMar>
        </w:tblPrEx>
        <w:trPr>
          <w:trHeight w:val="596" w:hRule="atLeast"/>
        </w:trPr>
        <w:tc>
          <w:tcPr>
            <w:tcW w:w="838"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118"/>
              <w:ind w:left="8"/>
              <w:jc w:val="center"/>
              <w:rPr>
                <w:sz w:val="28"/>
                <w:szCs w:val="28"/>
              </w:rPr>
            </w:pPr>
            <w:r>
              <w:rPr>
                <w:sz w:val="28"/>
                <w:szCs w:val="28"/>
              </w:rPr>
              <w:t>3</w:t>
            </w:r>
          </w:p>
        </w:tc>
        <w:tc>
          <w:tcPr>
            <w:tcW w:w="3615"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c>
          <w:tcPr>
            <w:tcW w:w="4069"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r>
      <w:tr>
        <w:tblPrEx>
          <w:tblCellMar>
            <w:top w:w="0" w:type="dxa"/>
            <w:left w:w="0" w:type="dxa"/>
            <w:bottom w:w="0" w:type="dxa"/>
            <w:right w:w="0" w:type="dxa"/>
          </w:tblCellMar>
        </w:tblPrEx>
        <w:trPr>
          <w:trHeight w:val="638" w:hRule="atLeast"/>
        </w:trPr>
        <w:tc>
          <w:tcPr>
            <w:tcW w:w="838"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140"/>
              <w:ind w:left="8"/>
              <w:jc w:val="center"/>
              <w:rPr>
                <w:sz w:val="28"/>
                <w:szCs w:val="28"/>
              </w:rPr>
            </w:pPr>
            <w:r>
              <w:rPr>
                <w:sz w:val="28"/>
                <w:szCs w:val="28"/>
              </w:rPr>
              <w:t>4</w:t>
            </w:r>
          </w:p>
        </w:tc>
        <w:tc>
          <w:tcPr>
            <w:tcW w:w="3615"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c>
          <w:tcPr>
            <w:tcW w:w="4069"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r>
      <w:tr>
        <w:tblPrEx>
          <w:tblCellMar>
            <w:top w:w="0" w:type="dxa"/>
            <w:left w:w="0" w:type="dxa"/>
            <w:bottom w:w="0" w:type="dxa"/>
            <w:right w:w="0" w:type="dxa"/>
          </w:tblCellMar>
        </w:tblPrEx>
        <w:trPr>
          <w:trHeight w:val="637" w:hRule="atLeast"/>
        </w:trPr>
        <w:tc>
          <w:tcPr>
            <w:tcW w:w="838"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2"/>
              <w:ind w:left="66" w:right="114"/>
              <w:jc w:val="center"/>
              <w:rPr>
                <w:spacing w:val="-5"/>
                <w:sz w:val="28"/>
                <w:szCs w:val="28"/>
              </w:rPr>
            </w:pPr>
            <w:r>
              <w:rPr>
                <w:rFonts w:hint="eastAsia"/>
                <w:spacing w:val="-5"/>
                <w:sz w:val="28"/>
                <w:szCs w:val="28"/>
              </w:rPr>
              <w:t>……</w:t>
            </w:r>
          </w:p>
        </w:tc>
        <w:tc>
          <w:tcPr>
            <w:tcW w:w="3615"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c>
          <w:tcPr>
            <w:tcW w:w="4069" w:type="dxa"/>
            <w:gridSpan w:val="2"/>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Times New Roman" w:eastAsia="宋体" w:cs="Times New Roman"/>
                <w:sz w:val="28"/>
                <w:szCs w:val="28"/>
              </w:rPr>
            </w:pPr>
          </w:p>
        </w:tc>
      </w:tr>
    </w:tbl>
    <w:p>
      <w:pPr>
        <w:rPr>
          <w:rFonts w:ascii="黑体" w:eastAsia="黑体" w:cs="黑体"/>
          <w:spacing w:val="-10"/>
          <w:w w:val="95"/>
          <w:sz w:val="44"/>
          <w:szCs w:val="44"/>
        </w:rPr>
        <w:sectPr>
          <w:pgSz w:w="11910" w:h="16840"/>
          <w:pgMar w:top="1880" w:right="1200" w:bottom="1040" w:left="1340" w:header="0" w:footer="848" w:gutter="0"/>
          <w:cols w:space="720" w:num="1"/>
        </w:sectPr>
      </w:pPr>
    </w:p>
    <w:tbl>
      <w:tblPr>
        <w:tblStyle w:val="2"/>
        <w:tblW w:w="0" w:type="auto"/>
        <w:tblInd w:w="352" w:type="dxa"/>
        <w:tblLayout w:type="fixed"/>
        <w:tblCellMar>
          <w:top w:w="0" w:type="dxa"/>
          <w:left w:w="0" w:type="dxa"/>
          <w:bottom w:w="0" w:type="dxa"/>
          <w:right w:w="0" w:type="dxa"/>
        </w:tblCellMar>
      </w:tblPr>
      <w:tblGrid>
        <w:gridCol w:w="2817"/>
        <w:gridCol w:w="5705"/>
      </w:tblGrid>
      <w:tr>
        <w:tblPrEx>
          <w:tblCellMar>
            <w:top w:w="0" w:type="dxa"/>
            <w:left w:w="0" w:type="dxa"/>
            <w:bottom w:w="0" w:type="dxa"/>
            <w:right w:w="0" w:type="dxa"/>
          </w:tblCellMar>
        </w:tblPrEx>
        <w:trPr>
          <w:trHeight w:val="3993" w:hRule="atLeast"/>
        </w:trPr>
        <w:tc>
          <w:tcPr>
            <w:tcW w:w="2817"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黑体" w:eastAsia="黑体" w:cs="黑体"/>
                <w:sz w:val="28"/>
                <w:szCs w:val="28"/>
              </w:rPr>
            </w:pPr>
          </w:p>
          <w:p>
            <w:pPr>
              <w:kinsoku w:val="0"/>
              <w:overflowPunct w:val="0"/>
              <w:rPr>
                <w:rFonts w:ascii="黑体" w:eastAsia="黑体" w:cs="黑体"/>
                <w:sz w:val="28"/>
                <w:szCs w:val="28"/>
              </w:rPr>
            </w:pPr>
          </w:p>
          <w:p>
            <w:pPr>
              <w:kinsoku w:val="0"/>
              <w:overflowPunct w:val="0"/>
              <w:rPr>
                <w:rFonts w:ascii="黑体" w:eastAsia="黑体" w:cs="黑体"/>
                <w:sz w:val="28"/>
                <w:szCs w:val="28"/>
              </w:rPr>
            </w:pPr>
          </w:p>
          <w:p>
            <w:pPr>
              <w:kinsoku w:val="0"/>
              <w:overflowPunct w:val="0"/>
              <w:rPr>
                <w:rFonts w:ascii="黑体" w:eastAsia="黑体" w:cs="黑体"/>
                <w:sz w:val="28"/>
                <w:szCs w:val="28"/>
              </w:rPr>
            </w:pPr>
          </w:p>
          <w:p>
            <w:pPr>
              <w:kinsoku w:val="0"/>
              <w:overflowPunct w:val="0"/>
              <w:spacing w:before="201"/>
              <w:ind w:left="588" w:right="583"/>
              <w:jc w:val="center"/>
              <w:rPr>
                <w:b/>
                <w:bCs/>
                <w:spacing w:val="-10"/>
                <w:w w:val="95"/>
                <w:sz w:val="28"/>
                <w:szCs w:val="28"/>
              </w:rPr>
            </w:pPr>
            <w:r>
              <w:rPr>
                <w:rFonts w:hint="eastAsia"/>
                <w:b/>
                <w:bCs/>
                <w:w w:val="95"/>
                <w:sz w:val="28"/>
                <w:szCs w:val="28"/>
              </w:rPr>
              <w:t>评估结</w:t>
            </w:r>
            <w:r>
              <w:rPr>
                <w:rFonts w:hint="eastAsia"/>
                <w:b/>
                <w:bCs/>
                <w:spacing w:val="-10"/>
                <w:w w:val="95"/>
                <w:sz w:val="28"/>
                <w:szCs w:val="28"/>
              </w:rPr>
              <w:t>果</w:t>
            </w:r>
          </w:p>
        </w:tc>
        <w:tc>
          <w:tcPr>
            <w:tcW w:w="5705"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8"/>
              <w:rPr>
                <w:rFonts w:ascii="黑体" w:eastAsia="黑体" w:cs="黑体"/>
                <w:sz w:val="28"/>
                <w:szCs w:val="28"/>
              </w:rPr>
            </w:pPr>
          </w:p>
          <w:p>
            <w:pPr>
              <w:kinsoku w:val="0"/>
              <w:overflowPunct w:val="0"/>
              <w:spacing w:line="242" w:lineRule="auto"/>
              <w:ind w:left="108" w:right="93" w:firstLine="559"/>
              <w:jc w:val="both"/>
              <w:rPr>
                <w:spacing w:val="-2"/>
                <w:sz w:val="28"/>
                <w:szCs w:val="28"/>
              </w:rPr>
            </w:pPr>
            <w:r>
              <w:rPr>
                <w:rFonts w:hint="eastAsia"/>
                <w:sz w:val="28"/>
                <w:szCs w:val="28"/>
              </w:rPr>
              <w:t>本人对</w:t>
            </w:r>
            <w:r>
              <w:rPr>
                <w:rFonts w:hint="eastAsia"/>
                <w:sz w:val="28"/>
                <w:szCs w:val="28"/>
                <w:lang w:eastAsia="zh-CN"/>
              </w:rPr>
              <w:t>实训</w:t>
            </w:r>
            <w:r>
              <w:rPr>
                <w:rFonts w:hint="eastAsia"/>
                <w:sz w:val="28"/>
                <w:szCs w:val="28"/>
              </w:rPr>
              <w:t>室存在的风险进行全面分析</w:t>
            </w:r>
            <w:r>
              <w:rPr>
                <w:rFonts w:hint="eastAsia"/>
                <w:spacing w:val="-2"/>
                <w:sz w:val="28"/>
                <w:szCs w:val="28"/>
              </w:rPr>
              <w:t>评估，</w:t>
            </w:r>
            <w:r>
              <w:rPr>
                <w:spacing w:val="-2"/>
                <w:sz w:val="28"/>
                <w:szCs w:val="28"/>
              </w:rPr>
              <w:t xml:space="preserve"> </w:t>
            </w:r>
            <w:r>
              <w:rPr>
                <w:rFonts w:hint="eastAsia"/>
                <w:spacing w:val="-2"/>
                <w:sz w:val="28"/>
                <w:szCs w:val="28"/>
              </w:rPr>
              <w:t>保证填写内容真实、准确、完整，并认真落实学校</w:t>
            </w:r>
            <w:r>
              <w:rPr>
                <w:rFonts w:hint="eastAsia"/>
                <w:spacing w:val="-2"/>
                <w:sz w:val="28"/>
                <w:szCs w:val="28"/>
                <w:lang w:eastAsia="zh-CN"/>
              </w:rPr>
              <w:t>实训</w:t>
            </w:r>
            <w:r>
              <w:rPr>
                <w:rFonts w:hint="eastAsia"/>
                <w:spacing w:val="-2"/>
                <w:sz w:val="28"/>
                <w:szCs w:val="28"/>
              </w:rPr>
              <w:t>室安全管理制度，防控风险，消除隐患，确保安全。</w:t>
            </w:r>
          </w:p>
          <w:p>
            <w:pPr>
              <w:kinsoku w:val="0"/>
              <w:overflowPunct w:val="0"/>
              <w:spacing w:before="2"/>
              <w:ind w:left="667"/>
              <w:jc w:val="both"/>
              <w:rPr>
                <w:spacing w:val="-10"/>
                <w:sz w:val="28"/>
                <w:szCs w:val="28"/>
              </w:rPr>
            </w:pPr>
            <w:r>
              <w:rPr>
                <w:rFonts w:hint="eastAsia"/>
                <w:sz w:val="28"/>
                <w:szCs w:val="28"/>
              </w:rPr>
              <w:t>经评估，拟认定</w:t>
            </w:r>
            <w:r>
              <w:rPr>
                <w:rFonts w:hint="eastAsia"/>
                <w:sz w:val="28"/>
                <w:szCs w:val="28"/>
                <w:lang w:eastAsia="zh-CN"/>
              </w:rPr>
              <w:t>实训</w:t>
            </w:r>
            <w:r>
              <w:rPr>
                <w:rFonts w:hint="eastAsia"/>
                <w:sz w:val="28"/>
                <w:szCs w:val="28"/>
              </w:rPr>
              <w:t>室安全等级</w:t>
            </w:r>
            <w:r>
              <w:rPr>
                <w:rFonts w:hint="eastAsia"/>
                <w:b/>
                <w:bCs/>
                <w:sz w:val="28"/>
                <w:szCs w:val="28"/>
              </w:rPr>
              <w:t>为</w:t>
            </w:r>
            <w:r>
              <w:rPr>
                <w:b/>
                <w:bCs/>
                <w:spacing w:val="39"/>
                <w:w w:val="150"/>
                <w:sz w:val="28"/>
                <w:szCs w:val="28"/>
              </w:rPr>
              <w:t xml:space="preserve"> </w:t>
            </w:r>
            <w:r>
              <w:rPr>
                <w:rFonts w:hint="eastAsia"/>
                <w:b/>
                <w:bCs/>
                <w:sz w:val="28"/>
                <w:szCs w:val="28"/>
              </w:rPr>
              <w:t>级</w:t>
            </w:r>
            <w:r>
              <w:rPr>
                <w:rFonts w:hint="eastAsia"/>
                <w:spacing w:val="-10"/>
                <w:sz w:val="28"/>
                <w:szCs w:val="28"/>
              </w:rPr>
              <w:t>。</w:t>
            </w:r>
          </w:p>
          <w:p>
            <w:pPr>
              <w:kinsoku w:val="0"/>
              <w:overflowPunct w:val="0"/>
              <w:rPr>
                <w:rFonts w:ascii="黑体" w:eastAsia="黑体" w:cs="黑体"/>
                <w:sz w:val="28"/>
                <w:szCs w:val="28"/>
              </w:rPr>
            </w:pPr>
          </w:p>
          <w:p>
            <w:pPr>
              <w:kinsoku w:val="0"/>
              <w:overflowPunct w:val="0"/>
              <w:spacing w:before="1"/>
              <w:rPr>
                <w:rFonts w:ascii="黑体" w:eastAsia="黑体" w:cs="黑体"/>
                <w:sz w:val="29"/>
                <w:szCs w:val="29"/>
              </w:rPr>
            </w:pPr>
          </w:p>
          <w:p>
            <w:pPr>
              <w:kinsoku w:val="0"/>
              <w:overflowPunct w:val="0"/>
              <w:ind w:left="108"/>
              <w:rPr>
                <w:spacing w:val="-3"/>
                <w:sz w:val="28"/>
                <w:szCs w:val="28"/>
              </w:rPr>
            </w:pPr>
            <w:r>
              <w:rPr>
                <w:rFonts w:hint="eastAsia"/>
                <w:spacing w:val="-3"/>
                <w:sz w:val="28"/>
                <w:szCs w:val="28"/>
                <w:lang w:eastAsia="zh-CN"/>
              </w:rPr>
              <w:t>实训分</w:t>
            </w:r>
            <w:r>
              <w:rPr>
                <w:rFonts w:hint="eastAsia"/>
                <w:spacing w:val="-3"/>
                <w:sz w:val="28"/>
                <w:szCs w:val="28"/>
              </w:rPr>
              <w:t>中心主任签字：</w:t>
            </w:r>
          </w:p>
          <w:p>
            <w:pPr>
              <w:kinsoku w:val="0"/>
              <w:overflowPunct w:val="0"/>
              <w:spacing w:before="7"/>
              <w:rPr>
                <w:rFonts w:ascii="黑体" w:eastAsia="黑体" w:cs="黑体"/>
                <w:sz w:val="28"/>
                <w:szCs w:val="28"/>
              </w:rPr>
            </w:pPr>
          </w:p>
          <w:p>
            <w:pPr>
              <w:tabs>
                <w:tab w:val="left" w:pos="3746"/>
                <w:tab w:val="left" w:pos="4447"/>
              </w:tabs>
              <w:kinsoku w:val="0"/>
              <w:overflowPunct w:val="0"/>
              <w:spacing w:line="341" w:lineRule="exact"/>
              <w:ind w:left="2906"/>
              <w:rPr>
                <w:spacing w:val="-10"/>
                <w:sz w:val="28"/>
                <w:szCs w:val="28"/>
              </w:rPr>
            </w:pPr>
            <w:r>
              <w:rPr>
                <w:rFonts w:hint="eastAsia"/>
                <w:spacing w:val="-10"/>
                <w:sz w:val="28"/>
                <w:szCs w:val="28"/>
              </w:rPr>
              <w:t>年</w:t>
            </w:r>
            <w:r>
              <w:rPr>
                <w:sz w:val="28"/>
                <w:szCs w:val="28"/>
              </w:rPr>
              <w:tab/>
            </w:r>
            <w:r>
              <w:rPr>
                <w:rFonts w:hint="eastAsia"/>
                <w:spacing w:val="-10"/>
                <w:sz w:val="28"/>
                <w:szCs w:val="28"/>
              </w:rPr>
              <w:t>月</w:t>
            </w:r>
            <w:r>
              <w:rPr>
                <w:sz w:val="28"/>
                <w:szCs w:val="28"/>
              </w:rPr>
              <w:tab/>
            </w:r>
            <w:r>
              <w:rPr>
                <w:rFonts w:hint="eastAsia"/>
                <w:spacing w:val="-10"/>
                <w:sz w:val="28"/>
                <w:szCs w:val="28"/>
              </w:rPr>
              <w:t>日</w:t>
            </w:r>
          </w:p>
        </w:tc>
      </w:tr>
      <w:tr>
        <w:tblPrEx>
          <w:tblCellMar>
            <w:top w:w="0" w:type="dxa"/>
            <w:left w:w="0" w:type="dxa"/>
            <w:bottom w:w="0" w:type="dxa"/>
            <w:right w:w="0" w:type="dxa"/>
          </w:tblCellMar>
        </w:tblPrEx>
        <w:trPr>
          <w:trHeight w:val="3632" w:hRule="atLeast"/>
        </w:trPr>
        <w:tc>
          <w:tcPr>
            <w:tcW w:w="2817"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黑体" w:eastAsia="黑体" w:cs="黑体"/>
                <w:sz w:val="28"/>
                <w:szCs w:val="28"/>
              </w:rPr>
            </w:pPr>
          </w:p>
          <w:p>
            <w:pPr>
              <w:kinsoku w:val="0"/>
              <w:overflowPunct w:val="0"/>
              <w:rPr>
                <w:rFonts w:ascii="黑体" w:eastAsia="黑体" w:cs="黑体"/>
                <w:sz w:val="28"/>
                <w:szCs w:val="28"/>
              </w:rPr>
            </w:pPr>
          </w:p>
          <w:p>
            <w:pPr>
              <w:kinsoku w:val="0"/>
              <w:overflowPunct w:val="0"/>
              <w:rPr>
                <w:rFonts w:ascii="黑体" w:eastAsia="黑体" w:cs="黑体"/>
                <w:sz w:val="28"/>
                <w:szCs w:val="28"/>
              </w:rPr>
            </w:pPr>
          </w:p>
          <w:p>
            <w:pPr>
              <w:kinsoku w:val="0"/>
              <w:overflowPunct w:val="0"/>
              <w:rPr>
                <w:rFonts w:ascii="黑体" w:eastAsia="黑体" w:cs="黑体"/>
                <w:sz w:val="28"/>
                <w:szCs w:val="28"/>
              </w:rPr>
            </w:pPr>
          </w:p>
          <w:p>
            <w:pPr>
              <w:kinsoku w:val="0"/>
              <w:overflowPunct w:val="0"/>
              <w:spacing w:before="200"/>
              <w:ind w:left="590" w:right="583"/>
              <w:jc w:val="center"/>
              <w:rPr>
                <w:b/>
                <w:bCs/>
                <w:spacing w:val="-5"/>
                <w:w w:val="95"/>
                <w:sz w:val="28"/>
                <w:szCs w:val="28"/>
              </w:rPr>
            </w:pPr>
            <w:r>
              <w:rPr>
                <w:rFonts w:hint="eastAsia"/>
                <w:b/>
                <w:bCs/>
                <w:w w:val="95"/>
                <w:sz w:val="28"/>
                <w:szCs w:val="28"/>
                <w:lang w:eastAsia="zh-CN"/>
              </w:rPr>
              <w:t>二级</w:t>
            </w:r>
            <w:r>
              <w:rPr>
                <w:rFonts w:hint="eastAsia"/>
                <w:b/>
                <w:bCs/>
                <w:w w:val="95"/>
                <w:sz w:val="28"/>
                <w:szCs w:val="28"/>
              </w:rPr>
              <w:t>学院审核</w:t>
            </w:r>
            <w:r>
              <w:rPr>
                <w:rFonts w:hint="eastAsia"/>
                <w:b/>
                <w:bCs/>
                <w:spacing w:val="-5"/>
                <w:w w:val="95"/>
                <w:sz w:val="28"/>
                <w:szCs w:val="28"/>
              </w:rPr>
              <w:t>意见</w:t>
            </w:r>
          </w:p>
        </w:tc>
        <w:tc>
          <w:tcPr>
            <w:tcW w:w="5705"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spacing w:before="7"/>
              <w:rPr>
                <w:rFonts w:ascii="黑体" w:eastAsia="黑体" w:cs="黑体"/>
                <w:sz w:val="28"/>
                <w:szCs w:val="28"/>
              </w:rPr>
            </w:pPr>
          </w:p>
          <w:p>
            <w:pPr>
              <w:kinsoku w:val="0"/>
              <w:overflowPunct w:val="0"/>
              <w:ind w:left="108"/>
              <w:rPr>
                <w:spacing w:val="-4"/>
                <w:sz w:val="28"/>
                <w:szCs w:val="28"/>
              </w:rPr>
            </w:pPr>
            <w:r>
              <w:rPr>
                <w:rFonts w:hint="eastAsia"/>
                <w:spacing w:val="-4"/>
                <w:sz w:val="28"/>
                <w:szCs w:val="28"/>
              </w:rPr>
              <w:t>审核意见：</w:t>
            </w:r>
          </w:p>
          <w:p>
            <w:pPr>
              <w:kinsoku w:val="0"/>
              <w:overflowPunct w:val="0"/>
              <w:rPr>
                <w:rFonts w:ascii="黑体" w:eastAsia="黑体" w:cs="黑体"/>
                <w:sz w:val="28"/>
                <w:szCs w:val="28"/>
              </w:rPr>
            </w:pPr>
          </w:p>
          <w:p>
            <w:pPr>
              <w:kinsoku w:val="0"/>
              <w:overflowPunct w:val="0"/>
              <w:rPr>
                <w:rFonts w:ascii="黑体" w:eastAsia="黑体" w:cs="黑体"/>
                <w:sz w:val="28"/>
                <w:szCs w:val="28"/>
              </w:rPr>
            </w:pPr>
          </w:p>
          <w:p>
            <w:pPr>
              <w:kinsoku w:val="0"/>
              <w:overflowPunct w:val="0"/>
              <w:rPr>
                <w:rFonts w:ascii="黑体" w:eastAsia="黑体" w:cs="黑体"/>
                <w:sz w:val="28"/>
                <w:szCs w:val="28"/>
              </w:rPr>
            </w:pPr>
          </w:p>
          <w:p>
            <w:pPr>
              <w:kinsoku w:val="0"/>
              <w:overflowPunct w:val="0"/>
              <w:spacing w:before="8"/>
              <w:rPr>
                <w:rFonts w:ascii="黑体" w:eastAsia="黑体" w:cs="黑体"/>
                <w:sz w:val="29"/>
                <w:szCs w:val="29"/>
              </w:rPr>
            </w:pPr>
          </w:p>
          <w:p>
            <w:pPr>
              <w:kinsoku w:val="0"/>
              <w:overflowPunct w:val="0"/>
              <w:ind w:left="3468"/>
              <w:rPr>
                <w:spacing w:val="-10"/>
                <w:sz w:val="28"/>
                <w:szCs w:val="28"/>
              </w:rPr>
            </w:pPr>
            <w:r>
              <w:rPr>
                <w:rFonts w:hint="eastAsia"/>
                <w:spacing w:val="-2"/>
                <w:sz w:val="28"/>
                <w:szCs w:val="28"/>
              </w:rPr>
              <w:t>（单位公章</w:t>
            </w:r>
            <w:r>
              <w:rPr>
                <w:rFonts w:hint="eastAsia"/>
                <w:spacing w:val="-10"/>
                <w:sz w:val="28"/>
                <w:szCs w:val="28"/>
              </w:rPr>
              <w:t>）</w:t>
            </w:r>
          </w:p>
          <w:p>
            <w:pPr>
              <w:kinsoku w:val="0"/>
              <w:overflowPunct w:val="0"/>
              <w:spacing w:before="6"/>
              <w:ind w:left="108"/>
              <w:rPr>
                <w:spacing w:val="-4"/>
                <w:sz w:val="28"/>
                <w:szCs w:val="28"/>
              </w:rPr>
            </w:pPr>
            <w:r>
              <w:rPr>
                <w:rFonts w:hint="eastAsia"/>
                <w:spacing w:val="-4"/>
                <w:sz w:val="28"/>
                <w:szCs w:val="28"/>
              </w:rPr>
              <w:t>负责人签字：</w:t>
            </w:r>
          </w:p>
          <w:p>
            <w:pPr>
              <w:kinsoku w:val="0"/>
              <w:overflowPunct w:val="0"/>
              <w:spacing w:before="3"/>
              <w:ind w:left="4027"/>
              <w:rPr>
                <w:spacing w:val="-10"/>
                <w:sz w:val="28"/>
                <w:szCs w:val="28"/>
              </w:rPr>
            </w:pPr>
            <w:r>
              <w:rPr>
                <w:rFonts w:hint="eastAsia"/>
                <w:spacing w:val="-1"/>
                <w:sz w:val="28"/>
                <w:szCs w:val="28"/>
              </w:rPr>
              <w:t>年</w:t>
            </w:r>
            <w:r>
              <w:rPr>
                <w:spacing w:val="-1"/>
                <w:sz w:val="28"/>
                <w:szCs w:val="28"/>
              </w:rPr>
              <w:t xml:space="preserve"> </w:t>
            </w:r>
            <w:r>
              <w:rPr>
                <w:rFonts w:hint="eastAsia"/>
                <w:spacing w:val="-1"/>
                <w:sz w:val="28"/>
                <w:szCs w:val="28"/>
              </w:rPr>
              <w:t>月</w:t>
            </w:r>
            <w:r>
              <w:rPr>
                <w:spacing w:val="68"/>
                <w:w w:val="150"/>
                <w:sz w:val="28"/>
                <w:szCs w:val="28"/>
              </w:rPr>
              <w:t xml:space="preserve"> </w:t>
            </w:r>
            <w:r>
              <w:rPr>
                <w:rFonts w:hint="eastAsia"/>
                <w:spacing w:val="-10"/>
                <w:sz w:val="28"/>
                <w:szCs w:val="28"/>
              </w:rPr>
              <w:t>日</w:t>
            </w:r>
          </w:p>
        </w:tc>
      </w:tr>
      <w:tr>
        <w:tblPrEx>
          <w:tblCellMar>
            <w:top w:w="0" w:type="dxa"/>
            <w:left w:w="0" w:type="dxa"/>
            <w:bottom w:w="0" w:type="dxa"/>
            <w:right w:w="0" w:type="dxa"/>
          </w:tblCellMar>
        </w:tblPrEx>
        <w:trPr>
          <w:trHeight w:val="3994" w:hRule="atLeast"/>
        </w:trPr>
        <w:tc>
          <w:tcPr>
            <w:tcW w:w="2817"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黑体" w:eastAsia="黑体" w:cs="黑体"/>
                <w:sz w:val="28"/>
                <w:szCs w:val="28"/>
              </w:rPr>
            </w:pPr>
          </w:p>
          <w:p>
            <w:pPr>
              <w:kinsoku w:val="0"/>
              <w:overflowPunct w:val="0"/>
              <w:rPr>
                <w:rFonts w:ascii="黑体" w:eastAsia="黑体" w:cs="黑体"/>
                <w:sz w:val="28"/>
                <w:szCs w:val="28"/>
              </w:rPr>
            </w:pPr>
          </w:p>
          <w:p>
            <w:pPr>
              <w:kinsoku w:val="0"/>
              <w:overflowPunct w:val="0"/>
              <w:rPr>
                <w:rFonts w:ascii="黑体" w:eastAsia="黑体" w:cs="黑体"/>
                <w:sz w:val="28"/>
                <w:szCs w:val="28"/>
              </w:rPr>
            </w:pPr>
          </w:p>
          <w:p>
            <w:pPr>
              <w:kinsoku w:val="0"/>
              <w:overflowPunct w:val="0"/>
              <w:spacing w:before="6"/>
              <w:rPr>
                <w:rFonts w:ascii="黑体" w:eastAsia="黑体" w:cs="黑体"/>
                <w:sz w:val="29"/>
                <w:szCs w:val="29"/>
              </w:rPr>
            </w:pPr>
          </w:p>
          <w:p>
            <w:pPr>
              <w:kinsoku w:val="0"/>
              <w:overflowPunct w:val="0"/>
              <w:spacing w:line="242" w:lineRule="auto"/>
              <w:ind w:left="844" w:right="273" w:hanging="562"/>
              <w:rPr>
                <w:b/>
                <w:bCs/>
                <w:spacing w:val="-4"/>
                <w:sz w:val="28"/>
                <w:szCs w:val="28"/>
              </w:rPr>
            </w:pPr>
            <w:r>
              <w:rPr>
                <w:rFonts w:hint="eastAsia"/>
                <w:b/>
                <w:bCs/>
                <w:spacing w:val="-2"/>
                <w:sz w:val="28"/>
                <w:szCs w:val="28"/>
                <w:lang w:eastAsia="zh-CN"/>
              </w:rPr>
              <w:t>实训</w:t>
            </w:r>
            <w:r>
              <w:rPr>
                <w:rFonts w:hint="eastAsia"/>
                <w:b/>
                <w:bCs/>
                <w:spacing w:val="-2"/>
                <w:sz w:val="28"/>
                <w:szCs w:val="28"/>
              </w:rPr>
              <w:t>中心</w:t>
            </w:r>
            <w:r>
              <w:rPr>
                <w:rFonts w:hint="eastAsia"/>
                <w:b/>
                <w:bCs/>
                <w:spacing w:val="-4"/>
                <w:sz w:val="28"/>
                <w:szCs w:val="28"/>
              </w:rPr>
              <w:t>审核备案</w:t>
            </w:r>
          </w:p>
        </w:tc>
        <w:tc>
          <w:tcPr>
            <w:tcW w:w="5705" w:type="dxa"/>
            <w:tcBorders>
              <w:top w:val="single" w:color="000000" w:sz="4" w:space="0"/>
              <w:left w:val="single" w:color="000000" w:sz="4" w:space="0"/>
              <w:bottom w:val="single" w:color="000000" w:sz="4" w:space="0"/>
              <w:right w:val="single" w:color="000000" w:sz="4" w:space="0"/>
            </w:tcBorders>
            <w:noWrap w:val="0"/>
            <w:vAlign w:val="top"/>
          </w:tcPr>
          <w:p>
            <w:pPr>
              <w:kinsoku w:val="0"/>
              <w:overflowPunct w:val="0"/>
              <w:rPr>
                <w:rFonts w:ascii="黑体" w:eastAsia="黑体" w:cs="黑体"/>
                <w:sz w:val="28"/>
                <w:szCs w:val="28"/>
              </w:rPr>
            </w:pPr>
          </w:p>
          <w:p>
            <w:pPr>
              <w:kinsoku w:val="0"/>
              <w:overflowPunct w:val="0"/>
              <w:spacing w:before="9"/>
              <w:rPr>
                <w:rFonts w:ascii="黑体" w:eastAsia="黑体" w:cs="黑体"/>
                <w:sz w:val="28"/>
                <w:szCs w:val="28"/>
              </w:rPr>
            </w:pPr>
          </w:p>
          <w:p>
            <w:pPr>
              <w:kinsoku w:val="0"/>
              <w:overflowPunct w:val="0"/>
              <w:ind w:left="108"/>
              <w:rPr>
                <w:spacing w:val="-4"/>
                <w:sz w:val="28"/>
                <w:szCs w:val="28"/>
              </w:rPr>
            </w:pPr>
            <w:r>
              <w:rPr>
                <w:rFonts w:hint="eastAsia"/>
                <w:spacing w:val="-4"/>
                <w:sz w:val="28"/>
                <w:szCs w:val="28"/>
              </w:rPr>
              <w:t>审核意见：</w:t>
            </w:r>
          </w:p>
          <w:p>
            <w:pPr>
              <w:kinsoku w:val="0"/>
              <w:overflowPunct w:val="0"/>
              <w:rPr>
                <w:rFonts w:ascii="黑体" w:eastAsia="黑体" w:cs="黑体"/>
                <w:sz w:val="28"/>
                <w:szCs w:val="28"/>
              </w:rPr>
            </w:pPr>
          </w:p>
          <w:p>
            <w:pPr>
              <w:kinsoku w:val="0"/>
              <w:overflowPunct w:val="0"/>
              <w:rPr>
                <w:rFonts w:ascii="黑体" w:eastAsia="黑体" w:cs="黑体"/>
                <w:sz w:val="28"/>
                <w:szCs w:val="28"/>
              </w:rPr>
            </w:pPr>
          </w:p>
          <w:p>
            <w:pPr>
              <w:kinsoku w:val="0"/>
              <w:overflowPunct w:val="0"/>
              <w:rPr>
                <w:rFonts w:ascii="黑体" w:eastAsia="黑体" w:cs="黑体"/>
                <w:sz w:val="28"/>
                <w:szCs w:val="28"/>
              </w:rPr>
            </w:pPr>
          </w:p>
          <w:p>
            <w:pPr>
              <w:kinsoku w:val="0"/>
              <w:overflowPunct w:val="0"/>
              <w:spacing w:before="10"/>
              <w:rPr>
                <w:rFonts w:ascii="黑体" w:eastAsia="黑体" w:cs="黑体"/>
                <w:sz w:val="29"/>
                <w:szCs w:val="29"/>
              </w:rPr>
            </w:pPr>
          </w:p>
          <w:p>
            <w:pPr>
              <w:kinsoku w:val="0"/>
              <w:overflowPunct w:val="0"/>
              <w:spacing w:before="1"/>
              <w:ind w:left="3468"/>
              <w:rPr>
                <w:spacing w:val="-10"/>
                <w:sz w:val="28"/>
                <w:szCs w:val="28"/>
              </w:rPr>
            </w:pPr>
            <w:r>
              <w:rPr>
                <w:rFonts w:hint="eastAsia"/>
                <w:spacing w:val="-2"/>
                <w:sz w:val="28"/>
                <w:szCs w:val="28"/>
              </w:rPr>
              <w:t>（单位公章</w:t>
            </w:r>
            <w:r>
              <w:rPr>
                <w:rFonts w:hint="eastAsia"/>
                <w:spacing w:val="-10"/>
                <w:sz w:val="28"/>
                <w:szCs w:val="28"/>
              </w:rPr>
              <w:t>）</w:t>
            </w:r>
          </w:p>
          <w:p>
            <w:pPr>
              <w:kinsoku w:val="0"/>
              <w:overflowPunct w:val="0"/>
              <w:spacing w:before="3"/>
              <w:ind w:left="108"/>
              <w:rPr>
                <w:spacing w:val="-4"/>
                <w:sz w:val="28"/>
                <w:szCs w:val="28"/>
              </w:rPr>
            </w:pPr>
            <w:r>
              <w:rPr>
                <w:rFonts w:hint="eastAsia"/>
                <w:spacing w:val="-4"/>
                <w:sz w:val="28"/>
                <w:szCs w:val="28"/>
              </w:rPr>
              <w:t>负责人签字：</w:t>
            </w:r>
          </w:p>
          <w:p>
            <w:pPr>
              <w:kinsoku w:val="0"/>
              <w:overflowPunct w:val="0"/>
              <w:spacing w:before="6"/>
              <w:ind w:left="4027"/>
              <w:rPr>
                <w:spacing w:val="-10"/>
                <w:sz w:val="28"/>
                <w:szCs w:val="28"/>
              </w:rPr>
            </w:pPr>
            <w:r>
              <w:rPr>
                <w:rFonts w:hint="eastAsia"/>
                <w:spacing w:val="-1"/>
                <w:sz w:val="28"/>
                <w:szCs w:val="28"/>
              </w:rPr>
              <w:t>年</w:t>
            </w:r>
            <w:r>
              <w:rPr>
                <w:spacing w:val="-1"/>
                <w:sz w:val="28"/>
                <w:szCs w:val="28"/>
              </w:rPr>
              <w:t xml:space="preserve"> </w:t>
            </w:r>
            <w:r>
              <w:rPr>
                <w:rFonts w:hint="eastAsia"/>
                <w:spacing w:val="-1"/>
                <w:sz w:val="28"/>
                <w:szCs w:val="28"/>
              </w:rPr>
              <w:t>月</w:t>
            </w:r>
            <w:r>
              <w:rPr>
                <w:spacing w:val="68"/>
                <w:w w:val="150"/>
                <w:sz w:val="28"/>
                <w:szCs w:val="28"/>
              </w:rPr>
              <w:t xml:space="preserve"> </w:t>
            </w:r>
            <w:r>
              <w:rPr>
                <w:rFonts w:hint="eastAsia"/>
                <w:spacing w:val="-10"/>
                <w:sz w:val="28"/>
                <w:szCs w:val="28"/>
              </w:rPr>
              <w:t>日</w:t>
            </w:r>
          </w:p>
        </w:tc>
      </w:tr>
    </w:tbl>
    <w:p>
      <w:pPr>
        <w:kinsoku w:val="0"/>
        <w:overflowPunct w:val="0"/>
        <w:spacing w:before="17" w:line="304" w:lineRule="exact"/>
        <w:ind w:left="613"/>
        <w:rPr>
          <w:rFonts w:ascii="楷体" w:eastAsia="楷体" w:cs="楷体"/>
          <w:spacing w:val="-2"/>
          <w:sz w:val="24"/>
          <w:szCs w:val="24"/>
        </w:rPr>
      </w:pPr>
      <w:r>
        <w:rPr>
          <w:rFonts w:hint="eastAsia" w:ascii="楷体" w:eastAsia="楷体" w:cs="楷体"/>
          <w:spacing w:val="-2"/>
          <w:sz w:val="24"/>
          <w:szCs w:val="24"/>
        </w:rPr>
        <w:t>填表说明：</w:t>
      </w:r>
    </w:p>
    <w:p>
      <w:pPr>
        <w:numPr>
          <w:ilvl w:val="0"/>
          <w:numId w:val="1"/>
        </w:numPr>
        <w:tabs>
          <w:tab w:val="left" w:pos="855"/>
        </w:tabs>
        <w:kinsoku w:val="0"/>
        <w:overflowPunct w:val="0"/>
        <w:spacing w:before="1" w:line="235" w:lineRule="auto"/>
        <w:ind w:left="133" w:right="350" w:firstLine="480"/>
        <w:rPr>
          <w:rFonts w:ascii="楷体" w:eastAsia="楷体" w:cs="楷体"/>
          <w:spacing w:val="-2"/>
          <w:sz w:val="24"/>
          <w:szCs w:val="24"/>
        </w:rPr>
      </w:pPr>
      <w:r>
        <w:rPr>
          <w:rFonts w:hint="eastAsia" w:ascii="楷体" w:eastAsia="楷体" w:cs="楷体"/>
          <w:spacing w:val="-2"/>
          <w:sz w:val="24"/>
          <w:szCs w:val="24"/>
        </w:rPr>
        <w:t>主要危险源和拟采取的防控措施：按照《高等学校</w:t>
      </w:r>
      <w:r>
        <w:rPr>
          <w:rFonts w:hint="eastAsia" w:ascii="楷体" w:eastAsia="楷体" w:cs="楷体"/>
          <w:spacing w:val="-2"/>
          <w:sz w:val="24"/>
          <w:szCs w:val="24"/>
          <w:lang w:eastAsia="zh-CN"/>
        </w:rPr>
        <w:t>实训</w:t>
      </w:r>
      <w:r>
        <w:rPr>
          <w:rFonts w:hint="eastAsia" w:ascii="楷体" w:eastAsia="楷体" w:cs="楷体"/>
          <w:spacing w:val="-2"/>
          <w:sz w:val="24"/>
          <w:szCs w:val="24"/>
        </w:rPr>
        <w:t>室安全检查项目表》相关条款填写，应认真落实防控措施；表格不够时，请自行添加。</w:t>
      </w:r>
    </w:p>
    <w:p>
      <w:pPr>
        <w:numPr>
          <w:ilvl w:val="0"/>
          <w:numId w:val="1"/>
        </w:numPr>
        <w:tabs>
          <w:tab w:val="left" w:pos="855"/>
        </w:tabs>
        <w:kinsoku w:val="0"/>
        <w:overflowPunct w:val="0"/>
        <w:spacing w:line="235" w:lineRule="auto"/>
        <w:ind w:left="133" w:right="350" w:firstLine="480"/>
        <w:rPr>
          <w:rFonts w:ascii="楷体" w:eastAsia="楷体" w:cs="楷体"/>
          <w:spacing w:val="-4"/>
          <w:sz w:val="24"/>
          <w:szCs w:val="24"/>
        </w:rPr>
      </w:pPr>
      <w:r>
        <w:rPr>
          <w:rFonts w:hint="eastAsia" w:ascii="楷体" w:eastAsia="楷体" w:cs="楷体"/>
          <w:spacing w:val="-2"/>
          <w:sz w:val="24"/>
          <w:szCs w:val="24"/>
        </w:rPr>
        <w:t>如</w:t>
      </w:r>
      <w:r>
        <w:rPr>
          <w:rFonts w:hint="eastAsia" w:ascii="楷体" w:eastAsia="楷体" w:cs="楷体"/>
          <w:spacing w:val="-2"/>
          <w:sz w:val="24"/>
          <w:szCs w:val="24"/>
          <w:lang w:eastAsia="zh-CN"/>
        </w:rPr>
        <w:t>实训</w:t>
      </w:r>
      <w:r>
        <w:rPr>
          <w:rFonts w:hint="eastAsia" w:ascii="楷体" w:eastAsia="楷体" w:cs="楷体"/>
          <w:spacing w:val="-2"/>
          <w:sz w:val="24"/>
          <w:szCs w:val="24"/>
        </w:rPr>
        <w:t>室新建、改建、扩建或者调整使用，须在</w:t>
      </w:r>
      <w:r>
        <w:rPr>
          <w:rFonts w:hint="eastAsia" w:ascii="楷体" w:eastAsia="楷体" w:cs="楷体"/>
          <w:spacing w:val="-2"/>
          <w:sz w:val="24"/>
          <w:szCs w:val="24"/>
          <w:lang w:eastAsia="zh-CN"/>
        </w:rPr>
        <w:t>实训</w:t>
      </w:r>
      <w:r>
        <w:rPr>
          <w:rFonts w:hint="eastAsia" w:ascii="楷体" w:eastAsia="楷体" w:cs="楷体"/>
          <w:spacing w:val="-2"/>
          <w:sz w:val="24"/>
          <w:szCs w:val="24"/>
        </w:rPr>
        <w:t>室基本情况栏补充规划设</w:t>
      </w:r>
      <w:r>
        <w:rPr>
          <w:rFonts w:hint="eastAsia" w:ascii="楷体" w:eastAsia="楷体" w:cs="楷体"/>
          <w:spacing w:val="-4"/>
          <w:sz w:val="24"/>
          <w:szCs w:val="24"/>
        </w:rPr>
        <w:t>计情况。</w:t>
      </w:r>
    </w:p>
    <w:p>
      <w:pPr>
        <w:numPr>
          <w:ilvl w:val="0"/>
          <w:numId w:val="1"/>
        </w:numPr>
        <w:tabs>
          <w:tab w:val="left" w:pos="855"/>
        </w:tabs>
        <w:kinsoku w:val="0"/>
        <w:overflowPunct w:val="0"/>
        <w:spacing w:line="235" w:lineRule="auto"/>
        <w:ind w:left="133" w:right="350" w:firstLine="480"/>
        <w:rPr>
          <w:rFonts w:ascii="楷体" w:eastAsia="楷体" w:cs="楷体"/>
          <w:spacing w:val="-4"/>
          <w:sz w:val="24"/>
          <w:szCs w:val="24"/>
        </w:rPr>
        <w:sectPr>
          <w:pgSz w:w="11910" w:h="16840"/>
          <w:pgMar w:top="1780" w:right="1200" w:bottom="1040" w:left="1340" w:header="0" w:footer="848" w:gutter="0"/>
          <w:cols w:space="720" w:num="1"/>
        </w:sect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rPr>
          <w:rFonts w:ascii="楷体" w:eastAsia="楷体" w:cs="楷体"/>
          <w:sz w:val="20"/>
          <w:szCs w:val="20"/>
        </w:rPr>
      </w:pPr>
    </w:p>
    <w:p>
      <w:pPr>
        <w:kinsoku w:val="0"/>
        <w:overflowPunct w:val="0"/>
        <w:spacing w:before="10"/>
        <w:rPr>
          <w:rFonts w:ascii="楷体" w:eastAsia="楷体" w:cs="楷体"/>
          <w:sz w:val="14"/>
          <w:szCs w:val="14"/>
        </w:rPr>
      </w:pPr>
    </w:p>
    <w:p>
      <w:pPr>
        <w:kinsoku w:val="0"/>
        <w:overflowPunct w:val="0"/>
        <w:spacing w:line="20" w:lineRule="exact"/>
        <w:ind w:left="119"/>
        <w:rPr>
          <w:rFonts w:ascii="楷体" w:eastAsia="楷体" w:cs="楷体"/>
          <w:sz w:val="2"/>
          <w:szCs w:val="2"/>
        </w:rPr>
      </w:pPr>
      <w:r>
        <w:rPr>
          <w:rFonts w:hint="eastAsia" w:ascii="楷体" w:eastAsia="楷体" w:cs="楷体"/>
          <w:sz w:val="2"/>
          <w:szCs w:val="2"/>
        </w:rPr>
        <mc:AlternateContent>
          <mc:Choice Requires="wpg">
            <w:drawing>
              <wp:inline distT="0" distB="0" distL="114300" distR="114300">
                <wp:extent cx="5706745" cy="12700"/>
                <wp:effectExtent l="0" t="0" r="0" b="0"/>
                <wp:docPr id="3" name="组合 3"/>
                <wp:cNvGraphicFramePr/>
                <a:graphic xmlns:a="http://schemas.openxmlformats.org/drawingml/2006/main">
                  <a:graphicData uri="http://schemas.microsoft.com/office/word/2010/wordprocessingGroup">
                    <wpg:wgp>
                      <wpg:cNvGrpSpPr>
                        <a:grpSpLocks noRot="1"/>
                      </wpg:cNvGrpSpPr>
                      <wpg:grpSpPr>
                        <a:xfrm>
                          <a:off x="0" y="0"/>
                          <a:ext cx="5706745" cy="12700"/>
                          <a:chOff x="0" y="0"/>
                          <a:chExt cx="8987" cy="20"/>
                        </a:xfrm>
                      </wpg:grpSpPr>
                      <wps:wsp>
                        <wps:cNvPr id="2" name="任意多边形 2"/>
                        <wps:cNvSpPr/>
                        <wps:spPr>
                          <a:xfrm>
                            <a:off x="0" y="4"/>
                            <a:ext cx="8987" cy="1"/>
                          </a:xfrm>
                          <a:custGeom>
                            <a:avLst/>
                            <a:gdLst/>
                            <a:ahLst/>
                            <a:cxnLst/>
                            <a:pathLst>
                              <a:path w="8987" h="1">
                                <a:moveTo>
                                  <a:pt x="0" y="0"/>
                                </a:moveTo>
                                <a:lnTo>
                                  <a:pt x="8987" y="0"/>
                                </a:lnTo>
                              </a:path>
                            </a:pathLst>
                          </a:custGeom>
                          <a:noFill/>
                          <a:ln w="6096"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1pt;width:449.35pt;" coordsize="8987,20" o:gfxdata="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">
                <o:lock v:ext="edit" rotation="t" aspectratio="f"/>
                <v:shape id="_x0000_s1026" o:spid="_x0000_s1026" o:spt="100" style="position:absolute;left:0;top:4;height:1;width:8987;" filled="f" stroked="t" coordsize="8987,1" o:gfxdata="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rqb5vQAA&#10;ANoAAAAPAAAAAAAAAAEAIAAAACIAAABkcnMvZG93bnJldi54bWxQSwECFAAUAAAACACHTuJAMy8F&#10;njsAAAA5AAAAEAAAAAAAAAABACAAAAAMAQAAZHJzL3NoYXBleG1sLnhtbFBLBQYAAAAABgAGAFsB&#10;AAC2AwAAAAA=&#10;" path="m0,0l8987,0e">
                  <v:fill on="f" focussize="0,0"/>
                  <v:stroke weight="0.48pt" color="#000000" joinstyle="round"/>
                  <v:imagedata o:title=""/>
                  <o:lock v:ext="edit" aspectratio="f"/>
                </v:shape>
                <w10:wrap type="none"/>
                <w10:anchorlock/>
              </v:group>
            </w:pict>
          </mc:Fallback>
        </mc:AlternateContent>
      </w:r>
    </w:p>
    <w:p>
      <w:pPr>
        <w:tabs>
          <w:tab w:val="left" w:pos="5967"/>
        </w:tabs>
        <w:kinsoku w:val="0"/>
        <w:overflowPunct w:val="0"/>
        <w:spacing w:before="118"/>
        <w:ind w:left="508"/>
        <w:rPr>
          <w:spacing w:val="-10"/>
          <w:sz w:val="28"/>
          <w:szCs w:val="28"/>
        </w:rPr>
      </w:pPr>
      <w:r>
        <w:rPr>
          <w:rFonts w:hint="eastAsia"/>
          <w:sz w:val="28"/>
          <w:szCs w:val="28"/>
          <w:lang w:eastAsia="zh-CN"/>
        </w:rPr>
        <w:t>郑州电子信息职业技术学院党政办</w:t>
      </w:r>
      <w:r>
        <w:rPr>
          <w:sz w:val="28"/>
          <w:szCs w:val="28"/>
        </w:rPr>
        <w:tab/>
      </w:r>
      <w:r>
        <w:rPr>
          <w:spacing w:val="-2"/>
          <w:sz w:val="28"/>
          <w:szCs w:val="28"/>
        </w:rPr>
        <w:t>202</w:t>
      </w:r>
      <w:r>
        <w:rPr>
          <w:rFonts w:hint="eastAsia"/>
          <w:spacing w:val="-2"/>
          <w:sz w:val="28"/>
          <w:szCs w:val="28"/>
          <w:lang w:val="en-US" w:eastAsia="zh-CN"/>
        </w:rPr>
        <w:t>4</w:t>
      </w:r>
      <w:r>
        <w:rPr>
          <w:rFonts w:hint="eastAsia"/>
          <w:spacing w:val="-2"/>
          <w:sz w:val="28"/>
          <w:szCs w:val="28"/>
        </w:rPr>
        <w:t>年</w:t>
      </w:r>
      <w:r>
        <w:rPr>
          <w:spacing w:val="-68"/>
          <w:sz w:val="28"/>
          <w:szCs w:val="28"/>
        </w:rPr>
        <w:t xml:space="preserve"> </w:t>
      </w:r>
      <w:r>
        <w:rPr>
          <w:rFonts w:hint="eastAsia"/>
          <w:spacing w:val="-68"/>
          <w:sz w:val="28"/>
          <w:szCs w:val="28"/>
          <w:lang w:val="en-US" w:eastAsia="zh-CN"/>
        </w:rPr>
        <w:t>6</w:t>
      </w:r>
      <w:r>
        <w:rPr>
          <w:rFonts w:hint="eastAsia"/>
          <w:spacing w:val="-2"/>
          <w:sz w:val="28"/>
          <w:szCs w:val="28"/>
        </w:rPr>
        <w:t>月</w:t>
      </w:r>
      <w:r>
        <w:rPr>
          <w:spacing w:val="-68"/>
          <w:sz w:val="28"/>
          <w:szCs w:val="28"/>
        </w:rPr>
        <w:t xml:space="preserve"> </w:t>
      </w:r>
      <w:r>
        <w:rPr>
          <w:rFonts w:hint="eastAsia"/>
          <w:spacing w:val="-68"/>
          <w:sz w:val="28"/>
          <w:szCs w:val="28"/>
          <w:lang w:val="en-US" w:eastAsia="zh-CN"/>
        </w:rPr>
        <w:t>6</w:t>
      </w:r>
      <w:r>
        <w:rPr>
          <w:spacing w:val="-68"/>
          <w:sz w:val="28"/>
          <w:szCs w:val="28"/>
        </w:rPr>
        <w:t xml:space="preserve"> </w:t>
      </w:r>
      <w:r>
        <w:rPr>
          <w:rFonts w:hint="eastAsia"/>
          <w:spacing w:val="-2"/>
          <w:sz w:val="28"/>
          <w:szCs w:val="28"/>
        </w:rPr>
        <w:t>日印</w:t>
      </w:r>
      <w:r>
        <w:rPr>
          <w:rFonts w:hint="eastAsia"/>
          <w:spacing w:val="-10"/>
          <w:sz w:val="28"/>
          <w:szCs w:val="28"/>
        </w:rPr>
        <w:t>发</w:t>
      </w:r>
    </w:p>
    <w:p>
      <w:pPr>
        <w:kinsoku w:val="0"/>
        <w:overflowPunct w:val="0"/>
        <w:spacing w:before="10"/>
        <w:rPr>
          <w:sz w:val="8"/>
          <w:szCs w:val="8"/>
        </w:rPr>
      </w:pPr>
      <w:r>
        <w:rPr>
          <w:sz w:val="32"/>
          <w:szCs w:val="32"/>
        </w:rPr>
        <mc:AlternateContent>
          <mc:Choice Requires="wps">
            <w:drawing>
              <wp:anchor distT="0" distB="0" distL="114300" distR="114300" simplePos="0" relativeHeight="251661312" behindDoc="0" locked="0" layoutInCell="0" allowOverlap="1">
                <wp:simplePos x="0" y="0"/>
                <wp:positionH relativeFrom="page">
                  <wp:posOffset>925830</wp:posOffset>
                </wp:positionH>
                <wp:positionV relativeFrom="paragraph">
                  <wp:posOffset>86995</wp:posOffset>
                </wp:positionV>
                <wp:extent cx="5706745" cy="635"/>
                <wp:effectExtent l="0" t="0" r="0" b="0"/>
                <wp:wrapTopAndBottom/>
                <wp:docPr id="1" name="任意多边形 1"/>
                <wp:cNvGraphicFramePr/>
                <a:graphic xmlns:a="http://schemas.openxmlformats.org/drawingml/2006/main">
                  <a:graphicData uri="http://schemas.microsoft.com/office/word/2010/wordprocessingShape">
                    <wps:wsp>
                      <wps:cNvSpPr/>
                      <wps:spPr>
                        <a:xfrm>
                          <a:off x="0" y="0"/>
                          <a:ext cx="5706745" cy="635"/>
                        </a:xfrm>
                        <a:custGeom>
                          <a:avLst/>
                          <a:gdLst/>
                          <a:ahLst/>
                          <a:cxnLst/>
                          <a:pathLst>
                            <a:path w="8987" h="1">
                              <a:moveTo>
                                <a:pt x="0" y="0"/>
                              </a:moveTo>
                              <a:lnTo>
                                <a:pt x="8987" y="0"/>
                              </a:lnTo>
                            </a:path>
                          </a:pathLst>
                        </a:custGeom>
                        <a:noFill/>
                        <a:ln w="6096" cap="flat" cmpd="sng">
                          <a:solidFill>
                            <a:srgbClr val="000000"/>
                          </a:solidFill>
                          <a:prstDash val="solid"/>
                          <a:headEnd type="none" w="med" len="med"/>
                          <a:tailEnd type="none" w="med" len="med"/>
                        </a:ln>
                      </wps:spPr>
                      <wps:bodyPr upright="1"/>
                    </wps:wsp>
                  </a:graphicData>
                </a:graphic>
              </wp:anchor>
            </w:drawing>
          </mc:Choice>
          <mc:Fallback>
            <w:pict>
              <v:shape id="_x0000_s1026" o:spid="_x0000_s1026" o:spt="100" style="position:absolute;left:0pt;margin-left:72.9pt;margin-top:6.85pt;height:0.05pt;width:449.35pt;mso-position-horizontal-relative:page;mso-wrap-distance-bottom:0pt;mso-wrap-distance-top:0pt;z-index:251661312;mso-width-relative:page;mso-height-relative:page;" filled="f" stroked="t" coordsize="8987,1" o:allowincell="f" o:gfxdata="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FU9NprZAAAACgEAAA8AAAAAAAAAAQAgAAAAIgAAAGRycy9kb3ducmV2Lnht&#10;bFBLAQIUABQAAAAIAIdO4kD4zl3iMQIAAIoEAAAOAAAAAAAAAAEAIAAAACgBAABkcnMvZTJvRG9j&#10;LnhtbFBLBQYAAAAABgAGAFkBAADLBQAAAAA=&#10;" path="m0,0l8987,0e">
                <v:fill on="f" focussize="0,0"/>
                <v:stroke weight="0.48pt" color="#000000" joinstyle="round"/>
                <v:imagedata o:title=""/>
                <o:lock v:ext="edit" aspectratio="f"/>
                <w10:wrap type="topAndBottom"/>
              </v:shape>
            </w:pict>
          </mc:Fallback>
        </mc:AlternateContent>
      </w:r>
    </w:p>
    <w:p>
      <w:pPr>
        <w:kinsoku w:val="0"/>
        <w:overflowPunct w:val="0"/>
        <w:rPr>
          <w:sz w:val="20"/>
          <w:szCs w:val="20"/>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404"/>
    <w:multiLevelType w:val="multilevel"/>
    <w:tmpl w:val="00000404"/>
    <w:lvl w:ilvl="0" w:tentative="0">
      <w:start w:val="1"/>
      <w:numFmt w:val="decimal"/>
      <w:lvlText w:val="%1."/>
      <w:lvlJc w:val="left"/>
      <w:pPr>
        <w:ind w:left="458" w:hanging="324"/>
      </w:pPr>
      <w:rPr>
        <w:rFonts w:ascii="仿宋" w:hAnsi="Times New Roman" w:cs="仿宋"/>
        <w:b w:val="0"/>
        <w:bCs w:val="0"/>
        <w:i w:val="0"/>
        <w:iCs w:val="0"/>
        <w:spacing w:val="1"/>
        <w:w w:val="99"/>
        <w:sz w:val="30"/>
        <w:szCs w:val="30"/>
      </w:rPr>
    </w:lvl>
    <w:lvl w:ilvl="1" w:tentative="0">
      <w:start w:val="0"/>
      <w:numFmt w:val="bullet"/>
      <w:lvlText w:val="•"/>
      <w:lvlJc w:val="left"/>
      <w:pPr>
        <w:ind w:left="1394" w:hanging="324"/>
      </w:pPr>
    </w:lvl>
    <w:lvl w:ilvl="2" w:tentative="0">
      <w:start w:val="0"/>
      <w:numFmt w:val="bullet"/>
      <w:lvlText w:val="•"/>
      <w:lvlJc w:val="left"/>
      <w:pPr>
        <w:ind w:left="2329" w:hanging="324"/>
      </w:pPr>
    </w:lvl>
    <w:lvl w:ilvl="3" w:tentative="0">
      <w:start w:val="0"/>
      <w:numFmt w:val="bullet"/>
      <w:lvlText w:val="•"/>
      <w:lvlJc w:val="left"/>
      <w:pPr>
        <w:ind w:left="3263" w:hanging="324"/>
      </w:pPr>
    </w:lvl>
    <w:lvl w:ilvl="4" w:tentative="0">
      <w:start w:val="0"/>
      <w:numFmt w:val="bullet"/>
      <w:lvlText w:val="•"/>
      <w:lvlJc w:val="left"/>
      <w:pPr>
        <w:ind w:left="4198" w:hanging="324"/>
      </w:pPr>
    </w:lvl>
    <w:lvl w:ilvl="5" w:tentative="0">
      <w:start w:val="0"/>
      <w:numFmt w:val="bullet"/>
      <w:lvlText w:val="•"/>
      <w:lvlJc w:val="left"/>
      <w:pPr>
        <w:ind w:left="5133" w:hanging="324"/>
      </w:pPr>
    </w:lvl>
    <w:lvl w:ilvl="6" w:tentative="0">
      <w:start w:val="0"/>
      <w:numFmt w:val="bullet"/>
      <w:lvlText w:val="•"/>
      <w:lvlJc w:val="left"/>
      <w:pPr>
        <w:ind w:left="6067" w:hanging="324"/>
      </w:pPr>
    </w:lvl>
    <w:lvl w:ilvl="7" w:tentative="0">
      <w:start w:val="0"/>
      <w:numFmt w:val="bullet"/>
      <w:lvlText w:val="•"/>
      <w:lvlJc w:val="left"/>
      <w:pPr>
        <w:ind w:left="7002" w:hanging="324"/>
      </w:pPr>
    </w:lvl>
    <w:lvl w:ilvl="8" w:tentative="0">
      <w:start w:val="0"/>
      <w:numFmt w:val="bullet"/>
      <w:lvlText w:val="•"/>
      <w:lvlJc w:val="left"/>
      <w:pPr>
        <w:ind w:left="7936" w:hanging="324"/>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4NTliZGQ0OTVmMDI3YmVjN2MxZWRkMzFkNjgzNmYifQ=="/>
  </w:docVars>
  <w:rsids>
    <w:rsidRoot w:val="00000000"/>
    <w:rsid w:val="019D6440"/>
    <w:rsid w:val="047D773F"/>
    <w:rsid w:val="0B552236"/>
    <w:rsid w:val="1A8C400A"/>
    <w:rsid w:val="2D3A16A4"/>
    <w:rsid w:val="52B92EE7"/>
    <w:rsid w:val="5CDA4186"/>
    <w:rsid w:val="66274F6C"/>
    <w:rsid w:val="6C6E6793"/>
    <w:rsid w:val="72C036D5"/>
    <w:rsid w:val="73ED08C3"/>
    <w:rsid w:val="75CD26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adjustRightInd w:val="0"/>
    </w:pPr>
    <w:rPr>
      <w:rFonts w:ascii="仿宋" w:hAnsi="Times New Roman" w:eastAsia="仿宋" w:cs="仿宋"/>
      <w:sz w:val="22"/>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nhideWhenUsed/>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5">
    <w:name w:val="List Paragraph"/>
    <w:basedOn w:val="1"/>
    <w:autoRedefine/>
    <w:qFormat/>
    <w:uiPriority w:val="34"/>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4661</Words>
  <Characters>4738</Characters>
  <Lines>0</Lines>
  <Paragraphs>0</Paragraphs>
  <TotalTime>20</TotalTime>
  <ScaleCrop>false</ScaleCrop>
  <LinksUpToDate>false</LinksUpToDate>
  <CharactersWithSpaces>4856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2024-06-07T00:25:00Z</dcterms:created>
  <dc:creator>Administrator</dc:creator>
  <cp:lastModifiedBy>Administrator</cp:lastModifiedBy>
  <dcterms:modified xsi:type="dcterms:W3CDTF">2024-06-11T02:54:04Z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843D7808BF254521BE49C564EB95C0E4_12</vt:lpwstr>
  </property>
</Properties>
</file>