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pacing w:before="0" w:beforeAutospacing="0" w:after="0" w:afterAutospacing="0" w:line="56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shd w:val="clear" w:color="auto" w:fill="FFFFFF"/>
          <w:lang w:val="en-US" w:eastAsia="zh-CN" w:bidi="ar-SA"/>
        </w:rPr>
        <w:t>郑州电子信息职业技术学院组织学生观看教育部“互联网+就业指导”公益直播课</w:t>
      </w:r>
    </w:p>
    <w:p>
      <w:pPr>
        <w:pStyle w:val="2"/>
        <w:keepNext w:val="0"/>
        <w:keepLines w:val="0"/>
        <w:widowControl/>
        <w:spacing w:before="0" w:beforeAutospacing="0" w:after="0" w:afterAutospacing="0" w:line="560" w:lineRule="exact"/>
        <w:jc w:val="center"/>
        <w:outlineLvl w:val="0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shd w:val="clear" w:color="auto" w:fill="FFFFFF"/>
          <w:lang w:val="en-US" w:eastAsia="zh-CN" w:bidi="ar-SA"/>
        </w:rPr>
        <w:t xml:space="preserve">           </w:t>
      </w:r>
      <w:r>
        <w:rPr>
          <w:rFonts w:hint="default" w:ascii="方正小标宋简体" w:hAnsi="方正小标宋简体" w:eastAsia="方正小标宋简体" w:cs="方正小标宋简体"/>
          <w:b/>
          <w:bCs/>
          <w:sz w:val="36"/>
          <w:szCs w:val="36"/>
          <w:shd w:val="clear" w:color="auto" w:fill="FFFFFF"/>
          <w:lang w:val="en-US" w:eastAsia="zh-CN" w:bidi="ar-SA"/>
        </w:rPr>
        <w:t>——领悟生涯智慧，开启精彩人生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为帮助广大学子把握职业发展趋势，科学规划职业生涯，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2025年3月2日晚，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郑州电子信息职业技术学院组织学生集中观看教育部“互联网+就业指导”公益直播课——领悟生涯智慧，开启精彩人生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。本次直播课由南京大学资深生涯咨询师刘慧主讲，聚焦生涯发展中的职业选择，分享了识局、明志、谋略、正念等生涯智慧，吸引了学校众多学生在线观看。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直播课于3月2日19:00准时开播，持续至20:00。课程内容丰富实用，刘慧老师结合当前就业形势和行业发展趋势，深入浅出地为学生讲解了如何在复杂的职业环境中找准定位、明确目标，并通过具体方法提升求职能力。直播过程中，刘老师还分享了大量真实案例，帮助学生更好地理解生涯规划的重要性和实际操作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131445</wp:posOffset>
            </wp:positionV>
            <wp:extent cx="2777490" cy="2155190"/>
            <wp:effectExtent l="0" t="0" r="3810" b="16510"/>
            <wp:wrapNone/>
            <wp:docPr id="3" name="图片 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"/>
                    <pic:cNvPicPr>
                      <a:picLocks noChangeAspect="1"/>
                    </pic:cNvPicPr>
                  </pic:nvPicPr>
                  <pic:blipFill>
                    <a:blip r:embed="rId4"/>
                    <a:srcRect l="19351" r="8138"/>
                    <a:stretch>
                      <a:fillRect/>
                    </a:stretch>
                  </pic:blipFill>
                  <pic:spPr>
                    <a:xfrm>
                      <a:off x="0" y="0"/>
                      <a:ext cx="2777490" cy="215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-117475</wp:posOffset>
            </wp:positionH>
            <wp:positionV relativeFrom="paragraph">
              <wp:posOffset>160020</wp:posOffset>
            </wp:positionV>
            <wp:extent cx="2898140" cy="2173605"/>
            <wp:effectExtent l="0" t="0" r="16510" b="17145"/>
            <wp:wrapTopAndBottom/>
            <wp:docPr id="5" name="图片 5" descr="22计应04-李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2计应04-李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98140" cy="2173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为确保学习实效，校就业指导中心提前通过微信公众号、班级群等多渠道宣传动员，并组织师生在教室、宿舍集中观看直播。针对实习或无法实时参与的学生，学校同步开放课程回放功能，实现学习全覆盖。据统计，全校累计观看人数达11300人次，学习规模创近年新高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课程结束后，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各班级组织专题讨论会，围绕“如何展示个人优势”“行业前景分析”等议题深入交流。学生们结合自身经历分享心得，辅导员现场答疑并整理反馈，形成《课程总结报告》，为后续就业指导工作优化提供依据。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382905</wp:posOffset>
            </wp:positionH>
            <wp:positionV relativeFrom="paragraph">
              <wp:posOffset>110490</wp:posOffset>
            </wp:positionV>
            <wp:extent cx="4585335" cy="3436620"/>
            <wp:effectExtent l="0" t="0" r="5715" b="11430"/>
            <wp:wrapTopAndBottom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5335" cy="3436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观看结束后，同学们纷纷表示收获颇丰，不仅提升了简历制作与面试表达能力等就业技能，更增强了就业竞争信心。接下来，我校将持续加强就业指导工作，为学生提供更多优质的就业资源和服务，助力2025届毕业生实现高质量就业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E35AA"/>
    <w:rsid w:val="02A022F4"/>
    <w:rsid w:val="05DB70B0"/>
    <w:rsid w:val="14EF788F"/>
    <w:rsid w:val="17F54230"/>
    <w:rsid w:val="19351782"/>
    <w:rsid w:val="1B680F7A"/>
    <w:rsid w:val="1E690976"/>
    <w:rsid w:val="1ED54B61"/>
    <w:rsid w:val="1EE60DF7"/>
    <w:rsid w:val="29547EF4"/>
    <w:rsid w:val="2B137CE2"/>
    <w:rsid w:val="2D014761"/>
    <w:rsid w:val="316F4862"/>
    <w:rsid w:val="337D48F0"/>
    <w:rsid w:val="34FA39E1"/>
    <w:rsid w:val="35A07CE8"/>
    <w:rsid w:val="36D87517"/>
    <w:rsid w:val="3A645104"/>
    <w:rsid w:val="43232C51"/>
    <w:rsid w:val="445A5EC8"/>
    <w:rsid w:val="448C680B"/>
    <w:rsid w:val="44F4146F"/>
    <w:rsid w:val="46363E68"/>
    <w:rsid w:val="46BC2A99"/>
    <w:rsid w:val="4AA12D94"/>
    <w:rsid w:val="519B5D80"/>
    <w:rsid w:val="56183187"/>
    <w:rsid w:val="587E7417"/>
    <w:rsid w:val="589B7688"/>
    <w:rsid w:val="593B5FC4"/>
    <w:rsid w:val="5EC91197"/>
    <w:rsid w:val="60356994"/>
    <w:rsid w:val="617C0564"/>
    <w:rsid w:val="64977FC3"/>
    <w:rsid w:val="66971F09"/>
    <w:rsid w:val="73B31A85"/>
    <w:rsid w:val="73C215B5"/>
    <w:rsid w:val="749E633C"/>
    <w:rsid w:val="75A152D4"/>
    <w:rsid w:val="7CD07DEF"/>
    <w:rsid w:val="7CED68E9"/>
    <w:rsid w:val="7E4D5455"/>
    <w:rsid w:val="7F466FA8"/>
    <w:rsid w:val="7FA7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2025-03-04T01:25:00Z</dcterms:created>
  <dc:creator>h</dc:creator>
  <cp:lastModifiedBy>晶</cp:lastModifiedBy>
  <dcterms:modified xsi:type="dcterms:W3CDTF">2025-03-04T02:32:53Z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